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296B" w:rsidRPr="000A296B" w:rsidRDefault="003C662D" w:rsidP="000A296B">
      <w:pPr>
        <w:rPr>
          <w:lang w:val="sr-Cyrl-RS"/>
        </w:rPr>
      </w:pPr>
      <w:r>
        <w:rPr>
          <w:noProof/>
          <w:lang w:val="en-US"/>
        </w:rPr>
        <mc:AlternateContent>
          <mc:Choice Requires="wps">
            <w:drawing>
              <wp:anchor distT="0" distB="0" distL="114300" distR="114300" simplePos="0" relativeHeight="251660288" behindDoc="0" locked="0" layoutInCell="1" allowOverlap="1" wp14:anchorId="56BB24B1" wp14:editId="647B70FE">
                <wp:simplePos x="0" y="0"/>
                <wp:positionH relativeFrom="margin">
                  <wp:align>center</wp:align>
                </wp:positionH>
                <wp:positionV relativeFrom="paragraph">
                  <wp:posOffset>-2080895</wp:posOffset>
                </wp:positionV>
                <wp:extent cx="6140450" cy="12474575"/>
                <wp:effectExtent l="0" t="0" r="0" b="3175"/>
                <wp:wrapNone/>
                <wp:docPr id="2" name="Rectangle 2"/>
                <wp:cNvGraphicFramePr/>
                <a:graphic xmlns:a="http://schemas.openxmlformats.org/drawingml/2006/main">
                  <a:graphicData uri="http://schemas.microsoft.com/office/word/2010/wordprocessingShape">
                    <wps:wsp>
                      <wps:cNvSpPr/>
                      <wps:spPr>
                        <a:xfrm>
                          <a:off x="0" y="0"/>
                          <a:ext cx="6140450" cy="12474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54CB" w:rsidRPr="00A654CB" w:rsidRDefault="00A654CB" w:rsidP="003C662D">
                            <w:pPr>
                              <w:spacing w:before="240" w:after="240" w:line="240" w:lineRule="auto"/>
                              <w:jc w:val="center"/>
                              <w:rPr>
                                <w:rFonts w:ascii="Times New Roman" w:hAnsi="Times New Roman" w:cs="Times New Roman"/>
                                <w:color w:val="000000" w:themeColor="text1"/>
                                <w:sz w:val="40"/>
                                <w:szCs w:val="40"/>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4CB">
                              <w:rPr>
                                <w:rFonts w:ascii="Times New Roman" w:hAnsi="Times New Roman" w:cs="Times New Roman"/>
                                <w:color w:val="000000" w:themeColor="text1"/>
                                <w:sz w:val="40"/>
                                <w:szCs w:val="40"/>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Документација техничког решења</w:t>
                            </w:r>
                          </w:p>
                          <w:p w:rsidR="00A654CB" w:rsidRPr="00A654CB" w:rsidRDefault="00A654CB" w:rsidP="00A654CB">
                            <w:pPr>
                              <w:spacing w:before="240" w:after="240" w:line="240" w:lineRule="auto"/>
                              <w:jc w:val="center"/>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654CB" w:rsidRPr="00A654CB" w:rsidRDefault="00A654CB" w:rsidP="00A654CB">
                            <w:pPr>
                              <w:spacing w:before="240" w:after="240" w:line="240" w:lineRule="auto"/>
                              <w:jc w:val="center"/>
                              <w:rPr>
                                <w:rFonts w:ascii="Times New Roman" w:hAnsi="Times New Roman" w:cs="Times New Roman"/>
                                <w:i/>
                                <w:color w:val="000000" w:themeColor="text1"/>
                                <w:sz w:val="32"/>
                                <w:szCs w:val="32"/>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4CB">
                              <w:rPr>
                                <w:rFonts w:ascii="Times New Roman" w:hAnsi="Times New Roman" w:cs="Times New Roman"/>
                                <w:i/>
                                <w:color w:val="000000" w:themeColor="text1"/>
                                <w:sz w:val="32"/>
                                <w:szCs w:val="32"/>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„Крути алат намењен за завршну обраду метала котрљањем куглице“</w:t>
                            </w:r>
                          </w:p>
                          <w:p w:rsidR="00A654CB" w:rsidRPr="00A654CB" w:rsidRDefault="00A654CB" w:rsidP="00A654CB">
                            <w:p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654CB" w:rsidRPr="004E552E" w:rsidRDefault="00A654CB" w:rsidP="00A654CB">
                            <w:p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Аутори техничког решења:</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 Бранко Тадић, редовни професор,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Дипл. маш. инж. Саша Ранђеловић,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 Петар Тодоровић, ванредни професор,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 Ђорђе Вукелић, ванредни професор, Факултет техничких наука Нови Сад</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Мас. инж.маш. Владимир Кочовић,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Дипл. маш. инж. Бојан Богдановић,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Мас. инж.маш. Марија Јеремић,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3C662D" w:rsidRPr="004E552E" w:rsidRDefault="003C662D" w:rsidP="003C662D">
                            <w:pPr>
                              <w:spacing w:before="240" w:after="240" w:line="240" w:lineRule="auto"/>
                              <w:ind w:left="360"/>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Кључне речи: Крути алат, куглица, котрљање</w:t>
                            </w:r>
                          </w:p>
                          <w:p w:rsidR="003C662D" w:rsidRPr="004E552E" w:rsidRDefault="003C662D" w:rsidP="003C662D">
                            <w:pPr>
                              <w:spacing w:before="240" w:after="240" w:line="240" w:lineRule="auto"/>
                              <w:ind w:left="360"/>
                              <w:jc w:val="both"/>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Област и научна дисциплина: Машинско инж</w:t>
                            </w:r>
                            <w:r w:rsidR="00F54F59"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њерство/Производно машинство</w:t>
                            </w:r>
                          </w:p>
                          <w:p w:rsidR="003C662D" w:rsidRPr="004E552E" w:rsidRDefault="003C662D" w:rsidP="003C662D">
                            <w:pPr>
                              <w:spacing w:before="240" w:after="240" w:line="240" w:lineRule="auto"/>
                              <w:ind w:left="360"/>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Пројекат у оквиру кога је реализовано техничко решење:</w:t>
                            </w:r>
                          </w:p>
                          <w:p w:rsidR="003C662D" w:rsidRPr="004E552E" w:rsidRDefault="003C662D" w:rsidP="003C662D">
                            <w:pPr>
                              <w:pStyle w:val="ListParagraph"/>
                              <w:numPr>
                                <w:ilvl w:val="0"/>
                                <w:numId w:val="12"/>
                              </w:numPr>
                              <w:spacing w:before="240" w:after="240" w:line="240" w:lineRule="auto"/>
                              <w:ind w:left="709" w:hanging="283"/>
                              <w:jc w:val="both"/>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 истраживања у области технолошког развоја за период 2011.-</w:t>
                            </w:r>
                            <w:r w:rsidR="00B264C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w:t>
                            </w:r>
                          </w:p>
                          <w:p w:rsidR="003C662D" w:rsidRPr="004E552E" w:rsidRDefault="003C662D" w:rsidP="003C662D">
                            <w:pPr>
                              <w:pStyle w:val="ListParagraph"/>
                              <w:numPr>
                                <w:ilvl w:val="0"/>
                                <w:numId w:val="12"/>
                              </w:numPr>
                              <w:spacing w:before="240" w:after="240" w:line="240" w:lineRule="auto"/>
                              <w:ind w:left="709" w:hanging="283"/>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Технолошка област: Машинство</w:t>
                            </w:r>
                          </w:p>
                          <w:p w:rsidR="003C662D" w:rsidRPr="004E552E" w:rsidRDefault="003C662D" w:rsidP="003C662D">
                            <w:pPr>
                              <w:pStyle w:val="ListParagraph"/>
                              <w:numPr>
                                <w:ilvl w:val="0"/>
                                <w:numId w:val="12"/>
                              </w:numPr>
                              <w:spacing w:before="240" w:after="240" w:line="240" w:lineRule="auto"/>
                              <w:ind w:left="709" w:hanging="283"/>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Руководилац пројекта: др Мирослав Бабић, редовни професор</w:t>
                            </w:r>
                          </w:p>
                          <w:p w:rsidR="003C662D" w:rsidRPr="004E552E" w:rsidRDefault="003C662D" w:rsidP="003C662D">
                            <w:pPr>
                              <w:pStyle w:val="ListParagraph"/>
                              <w:numPr>
                                <w:ilvl w:val="0"/>
                                <w:numId w:val="12"/>
                              </w:numPr>
                              <w:spacing w:before="240" w:after="240" w:line="240" w:lineRule="auto"/>
                              <w:ind w:left="709" w:hanging="283"/>
                              <w:jc w:val="both"/>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Назив пројекта: Развој триболошких микро/нано двокомпонентних и хибридних самоподмазујућих композита</w:t>
                            </w:r>
                          </w:p>
                          <w:p w:rsidR="003C662D" w:rsidRPr="004E552E" w:rsidRDefault="003C662D" w:rsidP="003C662D">
                            <w:pPr>
                              <w:pStyle w:val="ListParagraph"/>
                              <w:numPr>
                                <w:ilvl w:val="0"/>
                                <w:numId w:val="12"/>
                              </w:numPr>
                              <w:spacing w:before="240" w:after="240" w:line="240" w:lineRule="auto"/>
                              <w:ind w:left="709" w:hanging="283"/>
                              <w:jc w:val="both"/>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Број пројекта: Т</w:t>
                            </w:r>
                            <w:r w:rsidRPr="004E552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35021</w:t>
                            </w:r>
                          </w:p>
                          <w:p w:rsidR="004E552E" w:rsidRPr="004E552E" w:rsidRDefault="004E552E" w:rsidP="004E552E">
                            <w:p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Наручилац техничког решења:</w:t>
                            </w:r>
                          </w:p>
                          <w:p w:rsidR="004E552E" w:rsidRPr="004E552E" w:rsidRDefault="004E552E" w:rsidP="004E552E">
                            <w:pPr>
                              <w:pStyle w:val="ListParagraph"/>
                              <w:numPr>
                                <w:ilvl w:val="0"/>
                                <w:numId w:val="12"/>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Металик д.о.о., Требјешка 6/26, Никшић, Црна Гора</w:t>
                            </w:r>
                          </w:p>
                          <w:p w:rsidR="004E552E" w:rsidRPr="004E552E" w:rsidRDefault="004E552E" w:rsidP="004E552E">
                            <w:p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Корисник техничког решења:</w:t>
                            </w:r>
                          </w:p>
                          <w:p w:rsidR="004E552E" w:rsidRPr="004E552E" w:rsidRDefault="004E552E" w:rsidP="004E552E">
                            <w:pPr>
                              <w:pStyle w:val="ListParagraph"/>
                              <w:numPr>
                                <w:ilvl w:val="0"/>
                                <w:numId w:val="12"/>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Металик д.о.о., Требјешка 6/26, Никшић, Црна Гора</w:t>
                            </w:r>
                          </w:p>
                          <w:p w:rsidR="004E552E" w:rsidRPr="004E552E" w:rsidRDefault="004E552E" w:rsidP="004E552E">
                            <w:p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Година када је техничко решење урађено:</w:t>
                            </w:r>
                          </w:p>
                          <w:p w:rsidR="004E552E" w:rsidRPr="004E552E" w:rsidRDefault="004E552E" w:rsidP="004E552E">
                            <w:pPr>
                              <w:pStyle w:val="ListParagraph"/>
                              <w:numPr>
                                <w:ilvl w:val="0"/>
                                <w:numId w:val="12"/>
                              </w:numPr>
                              <w:spacing w:before="240" w:after="240" w:line="240" w:lineRule="auto"/>
                              <w:jc w:val="both"/>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BB24B1" id="Rectangle 2" o:spid="_x0000_s1026" style="position:absolute;margin-left:0;margin-top:-163.85pt;width:483.5pt;height:98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" filled="f" stroked="f" strokeweight="1pt">
                <v:textbox>
                  <w:txbxContent>
                    <w:p w:rsidR="00A654CB" w:rsidRPr="00A654CB" w:rsidRDefault="00A654CB" w:rsidP="003C662D">
                      <w:pPr>
                        <w:spacing w:before="240" w:after="240" w:line="240" w:lineRule="auto"/>
                        <w:jc w:val="center"/>
                        <w:rPr>
                          <w:rFonts w:ascii="Times New Roman" w:hAnsi="Times New Roman" w:cs="Times New Roman"/>
                          <w:color w:val="000000" w:themeColor="text1"/>
                          <w:sz w:val="40"/>
                          <w:szCs w:val="40"/>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4CB">
                        <w:rPr>
                          <w:rFonts w:ascii="Times New Roman" w:hAnsi="Times New Roman" w:cs="Times New Roman"/>
                          <w:color w:val="000000" w:themeColor="text1"/>
                          <w:sz w:val="40"/>
                          <w:szCs w:val="40"/>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Документација техничког решења</w:t>
                      </w:r>
                    </w:p>
                    <w:p w:rsidR="00A654CB" w:rsidRPr="00A654CB" w:rsidRDefault="00A654CB" w:rsidP="00A654CB">
                      <w:pPr>
                        <w:spacing w:before="240" w:after="240" w:line="240" w:lineRule="auto"/>
                        <w:jc w:val="center"/>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654CB" w:rsidRPr="00A654CB" w:rsidRDefault="00A654CB" w:rsidP="00A654CB">
                      <w:pPr>
                        <w:spacing w:before="240" w:after="240" w:line="240" w:lineRule="auto"/>
                        <w:jc w:val="center"/>
                        <w:rPr>
                          <w:rFonts w:ascii="Times New Roman" w:hAnsi="Times New Roman" w:cs="Times New Roman"/>
                          <w:i/>
                          <w:color w:val="000000" w:themeColor="text1"/>
                          <w:sz w:val="32"/>
                          <w:szCs w:val="32"/>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4CB">
                        <w:rPr>
                          <w:rFonts w:ascii="Times New Roman" w:hAnsi="Times New Roman" w:cs="Times New Roman"/>
                          <w:i/>
                          <w:color w:val="000000" w:themeColor="text1"/>
                          <w:sz w:val="32"/>
                          <w:szCs w:val="32"/>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„Крути алат намењен за завршну обраду метала котрљањем куглице“</w:t>
                      </w:r>
                    </w:p>
                    <w:p w:rsidR="00A654CB" w:rsidRPr="00A654CB" w:rsidRDefault="00A654CB" w:rsidP="00A654CB">
                      <w:p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654CB" w:rsidRPr="004E552E" w:rsidRDefault="00A654CB" w:rsidP="00A654CB">
                      <w:p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Аутори техничког решења:</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 Бранко Тадић, редовни професор,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Дипл. маш. инж. Саша Ранђеловић,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 Петар Тодоровић, ванредни професор,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 Ђорђе Вукелић, ванредни професор, Факултет техничких наука Нови Сад</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Мас. инж.маш. Владимир Кочовић,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Дипл. маш. инж. Бојан Богдановић,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A654CB" w:rsidRPr="004E552E" w:rsidRDefault="00A654CB" w:rsidP="00A654CB">
                      <w:pPr>
                        <w:pStyle w:val="ListParagraph"/>
                        <w:numPr>
                          <w:ilvl w:val="0"/>
                          <w:numId w:val="1"/>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Мас. инж.маш. Марија Јеремић, Факултет инжењерс</w:t>
                      </w:r>
                      <w:r w:rsidR="007B2D3E"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их наука Крагујевац</w:t>
                      </w:r>
                    </w:p>
                    <w:p w:rsidR="003C662D" w:rsidRPr="004E552E" w:rsidRDefault="003C662D" w:rsidP="003C662D">
                      <w:pPr>
                        <w:spacing w:before="240" w:after="240" w:line="240" w:lineRule="auto"/>
                        <w:ind w:left="360"/>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Кључне речи: Крути алат, куглица, котрљање</w:t>
                      </w:r>
                    </w:p>
                    <w:p w:rsidR="003C662D" w:rsidRPr="004E552E" w:rsidRDefault="003C662D" w:rsidP="003C662D">
                      <w:pPr>
                        <w:spacing w:before="240" w:after="240" w:line="240" w:lineRule="auto"/>
                        <w:ind w:left="360"/>
                        <w:jc w:val="both"/>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Област и научна дисциплина: Машинско инж</w:t>
                      </w:r>
                      <w:r w:rsidR="00F54F59"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њерство/Производно машинство</w:t>
                      </w:r>
                    </w:p>
                    <w:p w:rsidR="003C662D" w:rsidRPr="004E552E" w:rsidRDefault="003C662D" w:rsidP="003C662D">
                      <w:pPr>
                        <w:spacing w:before="240" w:after="240" w:line="240" w:lineRule="auto"/>
                        <w:ind w:left="360"/>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Пројекат у оквиру кога је реализовано техничко решење:</w:t>
                      </w:r>
                    </w:p>
                    <w:p w:rsidR="003C662D" w:rsidRPr="004E552E" w:rsidRDefault="003C662D" w:rsidP="003C662D">
                      <w:pPr>
                        <w:pStyle w:val="ListParagraph"/>
                        <w:numPr>
                          <w:ilvl w:val="0"/>
                          <w:numId w:val="12"/>
                        </w:numPr>
                        <w:spacing w:before="240" w:after="240" w:line="240" w:lineRule="auto"/>
                        <w:ind w:left="709" w:hanging="283"/>
                        <w:jc w:val="both"/>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 истраживања у области технолошког развоја за период 2011.-</w:t>
                      </w:r>
                      <w:r w:rsidR="00B264C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w:t>
                      </w:r>
                    </w:p>
                    <w:p w:rsidR="003C662D" w:rsidRPr="004E552E" w:rsidRDefault="003C662D" w:rsidP="003C662D">
                      <w:pPr>
                        <w:pStyle w:val="ListParagraph"/>
                        <w:numPr>
                          <w:ilvl w:val="0"/>
                          <w:numId w:val="12"/>
                        </w:numPr>
                        <w:spacing w:before="240" w:after="240" w:line="240" w:lineRule="auto"/>
                        <w:ind w:left="709" w:hanging="283"/>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Технолошка област: Машинство</w:t>
                      </w:r>
                      <w:bookmarkStart w:id="1" w:name="_GoBack"/>
                      <w:bookmarkEnd w:id="1"/>
                    </w:p>
                    <w:p w:rsidR="003C662D" w:rsidRPr="004E552E" w:rsidRDefault="003C662D" w:rsidP="003C662D">
                      <w:pPr>
                        <w:pStyle w:val="ListParagraph"/>
                        <w:numPr>
                          <w:ilvl w:val="0"/>
                          <w:numId w:val="12"/>
                        </w:numPr>
                        <w:spacing w:before="240" w:after="240" w:line="240" w:lineRule="auto"/>
                        <w:ind w:left="709" w:hanging="283"/>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Руководилац пројекта: др Мирослав Бабић, редовни професор</w:t>
                      </w:r>
                    </w:p>
                    <w:p w:rsidR="003C662D" w:rsidRPr="004E552E" w:rsidRDefault="003C662D" w:rsidP="003C662D">
                      <w:pPr>
                        <w:pStyle w:val="ListParagraph"/>
                        <w:numPr>
                          <w:ilvl w:val="0"/>
                          <w:numId w:val="12"/>
                        </w:numPr>
                        <w:spacing w:before="240" w:after="240" w:line="240" w:lineRule="auto"/>
                        <w:ind w:left="709" w:hanging="283"/>
                        <w:jc w:val="both"/>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Назив пројекта: Развој триболошких микро/нано двокомпонентних и хибридних самоподмазујућих композита</w:t>
                      </w:r>
                    </w:p>
                    <w:p w:rsidR="003C662D" w:rsidRPr="004E552E" w:rsidRDefault="003C662D" w:rsidP="003C662D">
                      <w:pPr>
                        <w:pStyle w:val="ListParagraph"/>
                        <w:numPr>
                          <w:ilvl w:val="0"/>
                          <w:numId w:val="12"/>
                        </w:numPr>
                        <w:spacing w:before="240" w:after="240" w:line="240" w:lineRule="auto"/>
                        <w:ind w:left="709" w:hanging="283"/>
                        <w:jc w:val="both"/>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Број пројекта: Т</w:t>
                      </w:r>
                      <w:r w:rsidRPr="004E552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35021</w:t>
                      </w:r>
                    </w:p>
                    <w:p w:rsidR="004E552E" w:rsidRPr="004E552E" w:rsidRDefault="004E552E" w:rsidP="004E552E">
                      <w:p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Наручилац техничког решења:</w:t>
                      </w:r>
                    </w:p>
                    <w:p w:rsidR="004E552E" w:rsidRPr="004E552E" w:rsidRDefault="004E552E" w:rsidP="004E552E">
                      <w:pPr>
                        <w:pStyle w:val="ListParagraph"/>
                        <w:numPr>
                          <w:ilvl w:val="0"/>
                          <w:numId w:val="12"/>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Металик д.о.о., Требјешка 6/26, Никшић, Црна Гора</w:t>
                      </w:r>
                    </w:p>
                    <w:p w:rsidR="004E552E" w:rsidRPr="004E552E" w:rsidRDefault="004E552E" w:rsidP="004E552E">
                      <w:p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Корисник техничког решења:</w:t>
                      </w:r>
                    </w:p>
                    <w:p w:rsidR="004E552E" w:rsidRPr="004E552E" w:rsidRDefault="004E552E" w:rsidP="004E552E">
                      <w:pPr>
                        <w:pStyle w:val="ListParagraph"/>
                        <w:numPr>
                          <w:ilvl w:val="0"/>
                          <w:numId w:val="12"/>
                        </w:num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Металик д.о.о., Требјешка 6/26, Никшић, Црна Гора</w:t>
                      </w:r>
                    </w:p>
                    <w:p w:rsidR="004E552E" w:rsidRPr="004E552E" w:rsidRDefault="004E552E" w:rsidP="004E552E">
                      <w:pPr>
                        <w:spacing w:before="240" w:after="240" w:line="240" w:lineRule="auto"/>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Година када је техничко решење урађено:</w:t>
                      </w:r>
                    </w:p>
                    <w:p w:rsidR="004E552E" w:rsidRPr="004E552E" w:rsidRDefault="004E552E" w:rsidP="004E552E">
                      <w:pPr>
                        <w:pStyle w:val="ListParagraph"/>
                        <w:numPr>
                          <w:ilvl w:val="0"/>
                          <w:numId w:val="12"/>
                        </w:numPr>
                        <w:spacing w:before="240" w:after="240" w:line="240" w:lineRule="auto"/>
                        <w:jc w:val="both"/>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2E">
                        <w:rPr>
                          <w:rFonts w:ascii="Times New Roman" w:hAnsi="Times New Roman" w:cs="Times New Roman"/>
                          <w:color w:val="000000" w:themeColor="text1"/>
                          <w:sz w:val="24"/>
                          <w:szCs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w:t>
                      </w:r>
                    </w:p>
                  </w:txbxContent>
                </v:textbox>
                <w10:wrap anchorx="margin"/>
              </v:rect>
            </w:pict>
          </mc:Fallback>
        </mc:AlternateContent>
      </w:r>
    </w:p>
    <w:p w:rsidR="000A296B" w:rsidRDefault="000A296B" w:rsidP="00653297">
      <w:pPr>
        <w:jc w:val="center"/>
      </w:pPr>
    </w:p>
    <w:p w:rsidR="000A296B" w:rsidRDefault="000A296B" w:rsidP="00653297">
      <w:pPr>
        <w:jc w:val="center"/>
      </w:pPr>
    </w:p>
    <w:p w:rsidR="000A296B" w:rsidRPr="000A296B" w:rsidRDefault="000A296B" w:rsidP="000A296B">
      <w:pPr>
        <w:jc w:val="center"/>
        <w:rPr>
          <w:lang w:val="sr-Cyrl-RS"/>
        </w:rPr>
      </w:pPr>
    </w:p>
    <w:p w:rsidR="000A296B" w:rsidRPr="000A296B" w:rsidRDefault="000A296B" w:rsidP="000A296B">
      <w:pPr>
        <w:jc w:val="center"/>
        <w:rPr>
          <w:lang w:val="sr-Cyrl-RS"/>
        </w:rPr>
      </w:pPr>
    </w:p>
    <w:p w:rsidR="00653297" w:rsidRDefault="000A296B" w:rsidP="00653297">
      <w:pPr>
        <w:jc w:val="center"/>
      </w:pPr>
      <w:r>
        <w:rPr>
          <w:noProof/>
          <w:lang w:val="en-US"/>
        </w:rPr>
        <mc:AlternateContent>
          <mc:Choice Requires="wps">
            <w:drawing>
              <wp:anchor distT="45720" distB="45720" distL="114300" distR="114300" simplePos="0" relativeHeight="251659264" behindDoc="1" locked="0" layoutInCell="1" allowOverlap="1" wp14:anchorId="50656080" wp14:editId="5C33E5F1">
                <wp:simplePos x="0" y="0"/>
                <wp:positionH relativeFrom="margin">
                  <wp:align>center</wp:align>
                </wp:positionH>
                <wp:positionV relativeFrom="paragraph">
                  <wp:posOffset>10795</wp:posOffset>
                </wp:positionV>
                <wp:extent cx="4937760" cy="59588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5958840"/>
                        </a:xfrm>
                        <a:prstGeom prst="rect">
                          <a:avLst/>
                        </a:prstGeom>
                        <a:solidFill>
                          <a:srgbClr val="FFFFFF"/>
                        </a:solidFill>
                        <a:ln w="9525">
                          <a:noFill/>
                          <a:miter lim="800000"/>
                          <a:headEnd/>
                          <a:tailEnd/>
                        </a:ln>
                      </wps:spPr>
                      <wps:txbx>
                        <w:txbxContent>
                          <w:p w:rsidR="000A296B" w:rsidRDefault="000A29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0656080" id="_x0000_t202" coordsize="21600,21600" o:spt="202" path="m,l,21600r21600,l21600,xe">
                <v:stroke joinstyle="miter"/>
                <v:path gradientshapeok="t" o:connecttype="rect"/>
              </v:shapetype>
              <v:shape id="Text Box 2" o:spid="_x0000_s1027" type="#_x0000_t202" style="position:absolute;left:0;text-align:left;margin-left:0;margin-top:.85pt;width:388.8pt;height:469.2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" stroked="f">
                <v:textbox>
                  <w:txbxContent>
                    <w:p w:rsidR="000A296B" w:rsidRDefault="000A296B"/>
                  </w:txbxContent>
                </v:textbox>
                <w10:wrap anchorx="margin"/>
              </v:shape>
            </w:pict>
          </mc:Fallback>
        </mc:AlternateContent>
      </w:r>
    </w:p>
    <w:p w:rsidR="00653297" w:rsidRDefault="000A296B" w:rsidP="00653297">
      <w:pPr>
        <w:jc w:val="center"/>
      </w:pPr>
      <w:r>
        <w:rPr>
          <w:noProof/>
          <w:lang w:val="en-US"/>
        </w:rPr>
        <w:drawing>
          <wp:inline distT="0" distB="0" distL="0" distR="0" wp14:anchorId="24C6226E" wp14:editId="6023A1C9">
            <wp:extent cx="4462780" cy="5623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4462780" cy="5623560"/>
                    </a:xfrm>
                    <a:prstGeom prst="rect">
                      <a:avLst/>
                    </a:prstGeom>
                  </pic:spPr>
                </pic:pic>
              </a:graphicData>
            </a:graphic>
          </wp:inline>
        </w:drawing>
      </w:r>
    </w:p>
    <w:p w:rsidR="00343FD4" w:rsidRDefault="00343FD4" w:rsidP="00653297">
      <w:pPr>
        <w:jc w:val="center"/>
      </w:pPr>
    </w:p>
    <w:p w:rsidR="00A654CB" w:rsidRDefault="00A654CB" w:rsidP="00653297">
      <w:pPr>
        <w:jc w:val="center"/>
      </w:pPr>
    </w:p>
    <w:p w:rsidR="00A654CB" w:rsidRDefault="00A654CB" w:rsidP="00653297">
      <w:pPr>
        <w:jc w:val="center"/>
      </w:pPr>
    </w:p>
    <w:p w:rsidR="00A654CB" w:rsidRDefault="00A654CB" w:rsidP="00653297">
      <w:pPr>
        <w:jc w:val="center"/>
      </w:pPr>
    </w:p>
    <w:p w:rsidR="009E3115" w:rsidRDefault="009E3115" w:rsidP="009E3115">
      <w:pPr>
        <w:spacing w:before="240" w:after="240" w:line="240" w:lineRule="auto"/>
        <w:rPr>
          <w:rFonts w:ascii="Times New Roman" w:hAnsi="Times New Roman" w:cs="Times New Roman"/>
          <w:sz w:val="24"/>
          <w:szCs w:val="24"/>
          <w:lang w:val="sr-Cyrl-RS"/>
        </w:rPr>
      </w:pPr>
    </w:p>
    <w:p w:rsidR="009E3115" w:rsidRPr="00D76454" w:rsidRDefault="009E3115" w:rsidP="009E3115">
      <w:pPr>
        <w:pStyle w:val="ListParagraph"/>
        <w:numPr>
          <w:ilvl w:val="0"/>
          <w:numId w:val="3"/>
        </w:numPr>
        <w:spacing w:before="240" w:after="240" w:line="240" w:lineRule="auto"/>
        <w:rPr>
          <w:rFonts w:ascii="Times New Roman" w:hAnsi="Times New Roman" w:cs="Times New Roman"/>
          <w:b/>
          <w:sz w:val="28"/>
          <w:szCs w:val="28"/>
          <w:lang w:val="sr-Cyrl-RS"/>
        </w:rPr>
      </w:pPr>
      <w:r w:rsidRPr="00D76454">
        <w:rPr>
          <w:rFonts w:ascii="Times New Roman" w:hAnsi="Times New Roman" w:cs="Times New Roman"/>
          <w:b/>
          <w:sz w:val="28"/>
          <w:szCs w:val="28"/>
          <w:lang w:val="sr-Cyrl-RS"/>
        </w:rPr>
        <w:lastRenderedPageBreak/>
        <w:t>Опис проблема који се решава техничким решењем</w:t>
      </w:r>
    </w:p>
    <w:p w:rsidR="009E3115" w:rsidRDefault="009E3115" w:rsidP="009E3115">
      <w:pPr>
        <w:spacing w:before="240" w:after="240"/>
        <w:jc w:val="both"/>
        <w:rPr>
          <w:rFonts w:ascii="Times New Roman" w:hAnsi="Times New Roman" w:cs="Times New Roman"/>
          <w:sz w:val="24"/>
          <w:szCs w:val="24"/>
          <w:lang w:val="ru-RU"/>
        </w:rPr>
      </w:pPr>
    </w:p>
    <w:p w:rsidR="009E3115" w:rsidRPr="00D76454" w:rsidRDefault="009E3115" w:rsidP="009E3115">
      <w:pPr>
        <w:spacing w:before="240" w:after="240"/>
        <w:jc w:val="both"/>
        <w:rPr>
          <w:rFonts w:ascii="Times New Roman" w:hAnsi="Times New Roman" w:cs="Times New Roman"/>
          <w:sz w:val="24"/>
          <w:szCs w:val="24"/>
          <w:lang w:val="ru-RU"/>
        </w:rPr>
      </w:pPr>
      <w:r w:rsidRPr="00D76454">
        <w:rPr>
          <w:rFonts w:ascii="Times New Roman" w:hAnsi="Times New Roman" w:cs="Times New Roman"/>
          <w:sz w:val="24"/>
          <w:szCs w:val="24"/>
          <w:lang w:val="ru-RU"/>
        </w:rPr>
        <w:t>Површинска храпавост има веома велики утицај на перформансе механичких компоненти, неравнине које постоје на површинама механичких компоненти одређују начин интеракциј</w:t>
      </w:r>
      <w:r>
        <w:rPr>
          <w:rFonts w:ascii="Times New Roman" w:hAnsi="Times New Roman" w:cs="Times New Roman"/>
          <w:sz w:val="24"/>
          <w:szCs w:val="24"/>
          <w:lang w:val="ru-RU"/>
        </w:rPr>
        <w:t>е стварног објекта са окружењем</w:t>
      </w:r>
      <w:r w:rsidRPr="00D76454">
        <w:rPr>
          <w:rFonts w:ascii="Times New Roman" w:hAnsi="Times New Roman" w:cs="Times New Roman"/>
          <w:sz w:val="24"/>
          <w:szCs w:val="24"/>
          <w:lang w:val="ru-RU"/>
        </w:rPr>
        <w:t>. Последица ове чињенице је да се последњих година веома велики значај придаје процесима завршне обраде. Добра завршна обрада има позитивне ефекте на функционисање машинских склопова, пренос оптерећења, отпорност на хабање, корозиону отпорност, радни век склопова и заморну чврстоћу док се лошом завршном обрадом повећева, пре свега хабање, а потом и могућност добијања неодговарајућих толеранција и потребе о</w:t>
      </w:r>
      <w:r>
        <w:rPr>
          <w:rFonts w:ascii="Times New Roman" w:hAnsi="Times New Roman" w:cs="Times New Roman"/>
          <w:sz w:val="24"/>
          <w:szCs w:val="24"/>
          <w:lang w:val="ru-RU"/>
        </w:rPr>
        <w:t>дређеног механизма за енергијом. Н</w:t>
      </w:r>
      <w:r w:rsidRPr="00D76454">
        <w:rPr>
          <w:rFonts w:ascii="Times New Roman" w:hAnsi="Times New Roman" w:cs="Times New Roman"/>
          <w:sz w:val="24"/>
          <w:szCs w:val="24"/>
          <w:lang w:val="ru-RU"/>
        </w:rPr>
        <w:t>ајчешће коришћени поступци завршне обраде су фина обрада стругањем, фина обрада глодањем, брушење, развртање, провлачење и остали поступци глачања као што су леповање, хоновање, суперфиниш, полирање и тако даље.</w:t>
      </w:r>
    </w:p>
    <w:p w:rsidR="009E3115" w:rsidRPr="00D76454" w:rsidRDefault="009E3115" w:rsidP="009E3115">
      <w:pPr>
        <w:spacing w:before="240" w:after="240"/>
        <w:jc w:val="both"/>
        <w:rPr>
          <w:rFonts w:ascii="Times New Roman" w:hAnsi="Times New Roman" w:cs="Times New Roman"/>
          <w:sz w:val="24"/>
          <w:szCs w:val="24"/>
          <w:lang w:val="ru-RU"/>
        </w:rPr>
      </w:pPr>
      <w:r w:rsidRPr="00D76454">
        <w:rPr>
          <w:rFonts w:ascii="Times New Roman" w:hAnsi="Times New Roman" w:cs="Times New Roman"/>
          <w:sz w:val="24"/>
          <w:szCs w:val="24"/>
          <w:lang w:val="ru-RU"/>
        </w:rPr>
        <w:t>Са друге стране, још један од параметара који утиче на квалитет обрађене површине је површинска микротврдоћа која се мења током процеса обраде као последица отврдњавања површинских слојева. Вредост овог параметра у великој мери утиче на вредност отпорности на хабање и заморну чврстоћу. Алтернативни механички процеси за побољшање храпавости, површинске микротврдоће, заморне чврстоће и отпорности на хабање су базирани на чистом деформационом ојачању. Алтернативни процеси механичке обраде који се користе, пре свега за побољшање заморне чврстоће и отпорности на хабање, су пескарење, бомбардовање сачмом, ковање, обрада млазом воде под притиском, рибање, ваљање отвора и обрада високим притисцима.</w:t>
      </w:r>
    </w:p>
    <w:p w:rsidR="009E3115" w:rsidRPr="00D76454" w:rsidRDefault="009E3115" w:rsidP="009E3115">
      <w:pPr>
        <w:spacing w:before="240" w:after="240"/>
        <w:jc w:val="both"/>
        <w:rPr>
          <w:rFonts w:ascii="Times New Roman" w:hAnsi="Times New Roman" w:cs="Times New Roman"/>
          <w:sz w:val="24"/>
          <w:szCs w:val="24"/>
          <w:lang w:val="ru-RU"/>
        </w:rPr>
      </w:pPr>
      <w:r w:rsidRPr="00D76454">
        <w:rPr>
          <w:rFonts w:ascii="Times New Roman" w:hAnsi="Times New Roman" w:cs="Times New Roman"/>
          <w:sz w:val="24"/>
          <w:szCs w:val="24"/>
          <w:lang w:val="ru-RU"/>
        </w:rPr>
        <w:t>Веома је важно нагласити да се алтернативним механичким процесима базираним на чистом деформационом ојачању добијају вредности тврдоће и заморне чврстоће које имају значајно мање вредности у односу на оне добијене термичким и термохемијским обрадама. Овај податак произилази из чињенице да деформационо ојачање није базирано на мартензитној трансформацији површински центриране кристалне решетке у запремински центрира</w:t>
      </w:r>
      <w:r>
        <w:rPr>
          <w:rFonts w:ascii="Times New Roman" w:hAnsi="Times New Roman" w:cs="Times New Roman"/>
          <w:sz w:val="24"/>
          <w:szCs w:val="24"/>
          <w:lang w:val="ru-RU"/>
        </w:rPr>
        <w:t>ну кристалну решетку мартензита</w:t>
      </w:r>
      <w:r w:rsidRPr="00D76454">
        <w:rPr>
          <w:rFonts w:ascii="Times New Roman" w:hAnsi="Times New Roman" w:cs="Times New Roman"/>
          <w:sz w:val="24"/>
          <w:szCs w:val="24"/>
          <w:lang w:val="ru-RU"/>
        </w:rPr>
        <w:t>.</w:t>
      </w:r>
    </w:p>
    <w:p w:rsidR="009E3115" w:rsidRDefault="009E3115" w:rsidP="009E3115">
      <w:pPr>
        <w:spacing w:before="240" w:after="240" w:line="240" w:lineRule="auto"/>
        <w:jc w:val="both"/>
        <w:rPr>
          <w:rFonts w:ascii="Times New Roman" w:hAnsi="Times New Roman" w:cs="Times New Roman"/>
          <w:sz w:val="24"/>
          <w:szCs w:val="24"/>
          <w:lang w:val="ru-RU"/>
        </w:rPr>
      </w:pPr>
      <w:r w:rsidRPr="00D76454">
        <w:rPr>
          <w:rFonts w:ascii="Times New Roman" w:hAnsi="Times New Roman" w:cs="Times New Roman"/>
          <w:sz w:val="24"/>
          <w:szCs w:val="24"/>
          <w:lang w:val="ru-RU"/>
        </w:rPr>
        <w:t>Један од алтернативних процеса механичке обраде којим се може побољшати квалитет израде и обраде предмета обраде са аспекта постизања потребног квалитета, који обухвата тачност обраде и квалитет обрађених површина, је завршна обрада метала базирана на котрљању алата по површини предмета обраде. Процес обраде котрљањем алата по површини предмета обраде је процес механичке обраде н</w:t>
      </w:r>
      <w:r>
        <w:rPr>
          <w:rFonts w:ascii="Times New Roman" w:hAnsi="Times New Roman" w:cs="Times New Roman"/>
          <w:sz w:val="24"/>
          <w:szCs w:val="24"/>
          <w:lang w:val="ru-RU"/>
        </w:rPr>
        <w:t>а хладно без скидања струготине</w:t>
      </w:r>
      <w:r w:rsidRPr="00D76454">
        <w:rPr>
          <w:rFonts w:ascii="Times New Roman" w:hAnsi="Times New Roman" w:cs="Times New Roman"/>
          <w:sz w:val="24"/>
          <w:szCs w:val="24"/>
          <w:lang w:val="ru-RU"/>
        </w:rPr>
        <w:t xml:space="preserve"> којим се пластично деформише површински </w:t>
      </w:r>
      <w:r>
        <w:rPr>
          <w:rFonts w:ascii="Times New Roman" w:hAnsi="Times New Roman" w:cs="Times New Roman"/>
          <w:sz w:val="24"/>
          <w:szCs w:val="24"/>
          <w:lang w:val="ru-RU"/>
        </w:rPr>
        <w:t>слој третираног предмета обраде</w:t>
      </w:r>
      <w:r w:rsidRPr="00D76454">
        <w:rPr>
          <w:rFonts w:ascii="Times New Roman" w:hAnsi="Times New Roman" w:cs="Times New Roman"/>
          <w:sz w:val="24"/>
          <w:szCs w:val="24"/>
          <w:lang w:val="ru-RU"/>
        </w:rPr>
        <w:t>. Процес обраде котрљањем алата по површини предмета обраде функционише тако што се радни елемент алата (најчешће куглица, ваљак или диск) ваља по површини која се обрађује. Ваљањем радног елемента алата по површини предмета обраде се појављују високи контактни притисци (</w:t>
      </w:r>
      <w:r w:rsidRPr="00D76454">
        <w:rPr>
          <w:rFonts w:ascii="Times New Roman" w:hAnsi="Times New Roman" w:cs="Times New Roman"/>
          <w:i/>
          <w:sz w:val="24"/>
          <w:szCs w:val="24"/>
        </w:rPr>
        <w:t>Hertz</w:t>
      </w:r>
      <w:r w:rsidRPr="00D76454">
        <w:rPr>
          <w:rFonts w:ascii="Times New Roman" w:hAnsi="Times New Roman" w:cs="Times New Roman"/>
          <w:sz w:val="24"/>
          <w:szCs w:val="24"/>
          <w:lang w:val="ru-RU"/>
        </w:rPr>
        <w:t>-ови притисци) који превазилазе вредност напона на граници течења па долази до пластичног течења материјала у површинском слоју. Врхови неравнина, под дејством контактних притисака, почињу да теку, попуњавајући долине у профилу храпавости и размазују текстуру храпаве површине побољшавајући њену глаткост.</w:t>
      </w:r>
    </w:p>
    <w:p w:rsidR="009E3115" w:rsidRDefault="009E3115" w:rsidP="009E3115">
      <w:p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На Факултету инжињерских наука у Крагујевцу се од 2011. године врше истраживања завршне обраде метала и неметала коришћењем алата високе крутости за обраду котрљањем куглице по површини предмета обраде. Са тим у вези је објавњено неколико радова у престижним светским часописима и резултати који су постигнути су на завидном нивоу.</w:t>
      </w:r>
    </w:p>
    <w:p w:rsidR="009E3115" w:rsidRDefault="009E3115" w:rsidP="009E3115">
      <w:pPr>
        <w:spacing w:before="240" w:after="240" w:line="240" w:lineRule="auto"/>
        <w:jc w:val="both"/>
        <w:rPr>
          <w:rFonts w:ascii="Times New Roman" w:hAnsi="Times New Roman" w:cs="Times New Roman"/>
          <w:sz w:val="24"/>
          <w:szCs w:val="24"/>
          <w:lang w:val="ru-RU"/>
        </w:rPr>
      </w:pPr>
      <w:r>
        <w:rPr>
          <w:rFonts w:ascii="Times New Roman" w:eastAsia="TimesNewRomanPSMT" w:hAnsi="Times New Roman" w:cs="Times New Roman"/>
          <w:sz w:val="23"/>
          <w:szCs w:val="23"/>
          <w:lang w:val="sr-Cyrl-RS"/>
        </w:rPr>
        <w:t xml:space="preserve">У оквиру поменутих истраживања су </w:t>
      </w:r>
      <w:r>
        <w:rPr>
          <w:rFonts w:ascii="Times New Roman" w:hAnsi="Times New Roman" w:cs="Times New Roman"/>
          <w:sz w:val="24"/>
          <w:szCs w:val="24"/>
          <w:lang w:val="ru-RU"/>
        </w:rPr>
        <w:t>извршене опсежне анализе постојећих решења алата за обраду котрљањем куглице. Са тим у вези треба поменути да развој алата за обраду котрљањем куглице захтева имплементацију знања из многих области науке и технике. Да би се креирало савремено решење овакве врсте алата потребно је, поред инжењерских, базично теоријских и информатичких знања, имплементирати и висок ниво теоријских знања и искуства из уске области развоја резних алата и обраде деформисањем. Развоју савременог алата пришло се са научног аспекта у многим сферама. Пошто је циљ развој алата за обраду котрљањем куглице по површини предмета обраде који треба да се пласира на пре свега домаћем тржишту а потом и иностраном, онда је, у првом кораку, на научном нивоу прикупљен и обрађен велики број информација везаних за постојећа решења, специфичне захтеве, мишљења и слично.</w:t>
      </w:r>
    </w:p>
    <w:p w:rsidR="009E3115" w:rsidRDefault="009E3115" w:rsidP="009E3115">
      <w:p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 најкраћим цртама проблем који се решава карактеришу следећи критеријуми:</w:t>
      </w:r>
    </w:p>
    <w:p w:rsidR="009E3115" w:rsidRDefault="009E3115" w:rsidP="009E3115">
      <w:pPr>
        <w:pStyle w:val="ListParagraph"/>
        <w:numPr>
          <w:ilvl w:val="0"/>
          <w:numId w:val="2"/>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развој алата намењеног за завршну обраду који се може користити на универзалним и нумерички контролисаним алатним машинама,</w:t>
      </w:r>
    </w:p>
    <w:p w:rsidR="009E3115" w:rsidRDefault="009E3115" w:rsidP="009E3115">
      <w:pPr>
        <w:pStyle w:val="ListParagraph"/>
        <w:numPr>
          <w:ilvl w:val="0"/>
          <w:numId w:val="2"/>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развој алата којим ће се постићи веома висок ниво квалитета површине са аспекта побољшања површинке храпавости,</w:t>
      </w:r>
    </w:p>
    <w:p w:rsidR="009E3115" w:rsidRDefault="009E3115" w:rsidP="009E3115">
      <w:pPr>
        <w:pStyle w:val="ListParagraph"/>
        <w:numPr>
          <w:ilvl w:val="0"/>
          <w:numId w:val="2"/>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развој алата којим је могуће обрађивати предмета обраде различитих облика, пре свега призматичне и цилиндричне,</w:t>
      </w:r>
    </w:p>
    <w:p w:rsidR="009E3115" w:rsidRDefault="009E3115" w:rsidP="009E3115">
      <w:pPr>
        <w:pStyle w:val="ListParagraph"/>
        <w:numPr>
          <w:ilvl w:val="0"/>
          <w:numId w:val="2"/>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развој алата којим ће се избећи друге врсте завршних обрада, пре свега завршна обрада брушењем, што представља тренд који је свеприсутан у свету са аспекта прецизности обраде јер се на тај начин избегава дислоцирање предмета обраде са једне на другу алатну машину, такозване обраде са више стезања се у том случају елиминишу,</w:t>
      </w:r>
    </w:p>
    <w:p w:rsidR="009E3115" w:rsidRDefault="009E3115" w:rsidP="009E3115">
      <w:pPr>
        <w:pStyle w:val="ListParagraph"/>
        <w:numPr>
          <w:ilvl w:val="0"/>
          <w:numId w:val="2"/>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развој алата којим ће се избећи коришћења средстава за хлађење и подмазивање пре свега због веома строгих еколошких норми који се тичу одлагања истих,</w:t>
      </w:r>
    </w:p>
    <w:p w:rsidR="009E3115" w:rsidRDefault="009E3115" w:rsidP="009E3115">
      <w:pPr>
        <w:pStyle w:val="ListParagraph"/>
        <w:numPr>
          <w:ilvl w:val="0"/>
          <w:numId w:val="2"/>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развој алата којим ће се постићи површинско отврдњавање обрађене површине,</w:t>
      </w:r>
    </w:p>
    <w:p w:rsidR="009E3115" w:rsidRDefault="009E3115" w:rsidP="009E3115">
      <w:pPr>
        <w:pStyle w:val="ListParagraph"/>
        <w:numPr>
          <w:ilvl w:val="0"/>
          <w:numId w:val="2"/>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развој алата којим ће се побољшати физичко-хемијске карактеристике обрађене површине као што су отпорност на хабање, корозиона отпорност, затезна чврстоћа итд.</w:t>
      </w:r>
    </w:p>
    <w:p w:rsidR="009E3115" w:rsidRDefault="009E3115" w:rsidP="009E3115">
      <w:p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Уколико се осврнемо на постављене критеријуме може се закључити да је задатак који је решаван веома сложен и амбициозан.</w:t>
      </w:r>
    </w:p>
    <w:p w:rsidR="009E3115" w:rsidRDefault="009E3115" w:rsidP="009E3115">
      <w:p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 обзиром да је развој алата за завршну обраду котрљањем куглице по површини предмета обраде проблем интердисциплинарног карактера примењене су различите технике истраживања:</w:t>
      </w:r>
    </w:p>
    <w:p w:rsidR="009E3115" w:rsidRDefault="009E3115" w:rsidP="009E3115">
      <w:pPr>
        <w:pStyle w:val="ListParagraph"/>
        <w:numPr>
          <w:ilvl w:val="0"/>
          <w:numId w:val="4"/>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савремене технике прикупљања и обраде информација – рад са базама података и сл.,</w:t>
      </w:r>
    </w:p>
    <w:p w:rsidR="009E3115" w:rsidRDefault="009E3115" w:rsidP="009E3115">
      <w:pPr>
        <w:pStyle w:val="ListParagraph"/>
        <w:numPr>
          <w:ilvl w:val="0"/>
          <w:numId w:val="4"/>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савремене технике које се примењују у анализи сложених динамичких система – теоријско динамичко моделирање конструкције и сл.,</w:t>
      </w:r>
    </w:p>
    <w:p w:rsidR="009E3115" w:rsidRDefault="009E3115" w:rsidP="009E3115">
      <w:pPr>
        <w:pStyle w:val="ListParagraph"/>
        <w:numPr>
          <w:ilvl w:val="0"/>
          <w:numId w:val="4"/>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савремене технике оптимизације пројектног и конструктивног решења,</w:t>
      </w:r>
    </w:p>
    <w:p w:rsidR="009E3115" w:rsidRDefault="009E3115" w:rsidP="009E3115">
      <w:pPr>
        <w:pStyle w:val="ListParagraph"/>
        <w:numPr>
          <w:ilvl w:val="0"/>
          <w:numId w:val="4"/>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савремене технике </w:t>
      </w:r>
      <w:r>
        <w:rPr>
          <w:rFonts w:ascii="Times New Roman" w:hAnsi="Times New Roman" w:cs="Times New Roman"/>
          <w:sz w:val="24"/>
          <w:szCs w:val="24"/>
        </w:rPr>
        <w:t xml:space="preserve">CAD </w:t>
      </w:r>
      <w:r>
        <w:rPr>
          <w:rFonts w:ascii="Times New Roman" w:hAnsi="Times New Roman" w:cs="Times New Roman"/>
          <w:sz w:val="24"/>
          <w:szCs w:val="24"/>
          <w:lang w:val="ru-RU"/>
        </w:rPr>
        <w:t>моделирања - израде конструкционе документације и</w:t>
      </w:r>
    </w:p>
    <w:p w:rsidR="009E3115" w:rsidRPr="00AB72D7" w:rsidRDefault="009E3115" w:rsidP="009E3115">
      <w:pPr>
        <w:pStyle w:val="ListParagraph"/>
        <w:numPr>
          <w:ilvl w:val="0"/>
          <w:numId w:val="4"/>
        </w:numPr>
        <w:spacing w:before="240" w:after="240" w:line="240" w:lineRule="auto"/>
        <w:jc w:val="both"/>
        <w:rPr>
          <w:rFonts w:ascii="Times New Roman" w:hAnsi="Times New Roman" w:cs="Times New Roman"/>
          <w:sz w:val="24"/>
          <w:szCs w:val="24"/>
          <w:lang w:val="ru-RU"/>
        </w:rPr>
      </w:pPr>
      <w:r>
        <w:rPr>
          <w:rFonts w:ascii="Times New Roman" w:hAnsi="Times New Roman" w:cs="Times New Roman"/>
          <w:sz w:val="24"/>
          <w:szCs w:val="24"/>
          <w:lang w:val="sr-Cyrl-RS"/>
        </w:rPr>
        <w:t xml:space="preserve">савремене технике </w:t>
      </w:r>
      <w:r>
        <w:rPr>
          <w:rFonts w:ascii="Times New Roman" w:hAnsi="Times New Roman" w:cs="Times New Roman"/>
          <w:sz w:val="24"/>
          <w:szCs w:val="24"/>
        </w:rPr>
        <w:t>CAE</w:t>
      </w:r>
      <w:r>
        <w:rPr>
          <w:rFonts w:ascii="Times New Roman" w:hAnsi="Times New Roman" w:cs="Times New Roman"/>
          <w:sz w:val="24"/>
          <w:szCs w:val="24"/>
          <w:lang w:val="sr-Cyrl-RS"/>
        </w:rPr>
        <w:t xml:space="preserve"> моделирања</w:t>
      </w:r>
      <w:r>
        <w:rPr>
          <w:rFonts w:ascii="Times New Roman" w:hAnsi="Times New Roman" w:cs="Times New Roman"/>
          <w:sz w:val="24"/>
          <w:szCs w:val="24"/>
        </w:rPr>
        <w:t xml:space="preserve"> </w:t>
      </w:r>
      <w:r>
        <w:rPr>
          <w:rFonts w:ascii="Times New Roman" w:hAnsi="Times New Roman" w:cs="Times New Roman"/>
          <w:sz w:val="24"/>
          <w:szCs w:val="24"/>
          <w:lang w:val="sr-Cyrl-RS"/>
        </w:rPr>
        <w:t>- моделирање и симулације процеса.</w:t>
      </w:r>
    </w:p>
    <w:p w:rsidR="009E3115" w:rsidRPr="00AB72D7" w:rsidRDefault="009E3115" w:rsidP="009E3115">
      <w:pPr>
        <w:spacing w:before="240" w:after="240" w:line="240" w:lineRule="auto"/>
        <w:jc w:val="both"/>
        <w:rPr>
          <w:rFonts w:ascii="Times New Roman" w:hAnsi="Times New Roman" w:cs="Times New Roman"/>
          <w:sz w:val="24"/>
          <w:szCs w:val="24"/>
          <w:lang w:val="ru-RU"/>
        </w:rPr>
      </w:pPr>
    </w:p>
    <w:p w:rsidR="009E3115" w:rsidRPr="00A43BD4" w:rsidRDefault="009E3115" w:rsidP="009E3115">
      <w:pPr>
        <w:pStyle w:val="ListParagraph"/>
        <w:numPr>
          <w:ilvl w:val="0"/>
          <w:numId w:val="3"/>
        </w:numPr>
        <w:spacing w:before="240" w:after="240" w:line="240" w:lineRule="auto"/>
        <w:jc w:val="both"/>
        <w:rPr>
          <w:rFonts w:ascii="Times New Roman" w:hAnsi="Times New Roman" w:cs="Times New Roman"/>
          <w:b/>
          <w:sz w:val="28"/>
          <w:szCs w:val="28"/>
          <w:lang w:val="ru-RU"/>
        </w:rPr>
      </w:pPr>
      <w:r w:rsidRPr="00A43BD4">
        <w:rPr>
          <w:rFonts w:ascii="Times New Roman" w:hAnsi="Times New Roman" w:cs="Times New Roman"/>
          <w:b/>
          <w:sz w:val="28"/>
          <w:szCs w:val="28"/>
          <w:lang w:val="ru-RU"/>
        </w:rPr>
        <w:t>Стање решености проблема у свету – приказ и анализа постојећих решења</w:t>
      </w:r>
    </w:p>
    <w:p w:rsidR="009E3115" w:rsidRPr="00A43BD4" w:rsidRDefault="009E3115" w:rsidP="009E3115">
      <w:pPr>
        <w:spacing w:before="240" w:after="240" w:line="240" w:lineRule="auto"/>
        <w:jc w:val="both"/>
        <w:rPr>
          <w:rFonts w:ascii="Times New Roman" w:hAnsi="Times New Roman" w:cs="Times New Roman"/>
          <w:sz w:val="24"/>
          <w:szCs w:val="24"/>
          <w:lang w:val="ru-RU"/>
        </w:rPr>
      </w:pPr>
    </w:p>
    <w:p w:rsidR="009E3115" w:rsidRDefault="009E3115" w:rsidP="009E3115">
      <w:pPr>
        <w:spacing w:before="240" w:after="24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Алати који се користе у процесу обраде котрљањем алата по површини предмета обраде имају куглицу, ваљак или диск као радни елемент. Са обзиром на облик радног елемента алата је извршена подела процеса обраде котрљањем по површини предмета обраде.  Радни елемент алата може бити од керамике, волфрам карбида, хром карбида, високохромираних угљеничних челика и тако даље. </w:t>
      </w:r>
    </w:p>
    <w:p w:rsidR="009E3115" w:rsidRDefault="009E3115" w:rsidP="009E3115">
      <w:pPr>
        <w:spacing w:before="240" w:after="240"/>
        <w:jc w:val="both"/>
        <w:rPr>
          <w:rFonts w:ascii="Times New Roman" w:hAnsi="Times New Roman" w:cs="Times New Roman"/>
          <w:sz w:val="24"/>
          <w:szCs w:val="24"/>
          <w:lang w:val="ru-RU"/>
        </w:rPr>
      </w:pPr>
      <w:r>
        <w:rPr>
          <w:rFonts w:ascii="Times New Roman" w:hAnsi="Times New Roman" w:cs="Times New Roman"/>
          <w:sz w:val="24"/>
          <w:szCs w:val="24"/>
          <w:lang w:val="ru-RU"/>
        </w:rPr>
        <w:t>Од пресудног значаја је да се конструктивним решењем алата обезбеди неометано котрљање радног елемента алата, у овом случају куглице, по површини предмета обраде т.ј. да се избегне клизање по третираној површини као и да се спречи појава адхезионих спојева током обраде. Постоје различита конструктивна решења којима се обезбеђује неометано котрљање радног елемента алата. Са тим у вези алати се могу поделити у неколико категорија:</w:t>
      </w:r>
    </w:p>
    <w:p w:rsidR="009E3115" w:rsidRDefault="009E3115" w:rsidP="009E3115">
      <w:pPr>
        <w:pStyle w:val="ListParagraph"/>
        <w:numPr>
          <w:ilvl w:val="0"/>
          <w:numId w:val="5"/>
        </w:numPr>
        <w:spacing w:before="240" w:after="24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алати код којих се неометано котрљање куглице обезбеђује помоћу помоћних (водећих) куглица,</w:t>
      </w:r>
    </w:p>
    <w:p w:rsidR="009E3115" w:rsidRDefault="009E3115" w:rsidP="009E3115">
      <w:pPr>
        <w:pStyle w:val="ListParagraph"/>
        <w:numPr>
          <w:ilvl w:val="0"/>
          <w:numId w:val="5"/>
        </w:numPr>
        <w:spacing w:before="240" w:after="24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алати код којих се неометано котрљање куглице обезбеђује помоћу флиуда под притиском,</w:t>
      </w:r>
    </w:p>
    <w:p w:rsidR="009E3115" w:rsidRDefault="009E3115" w:rsidP="009E3115">
      <w:pPr>
        <w:pStyle w:val="ListParagraph"/>
        <w:numPr>
          <w:ilvl w:val="0"/>
          <w:numId w:val="5"/>
        </w:numPr>
        <w:spacing w:before="240" w:after="24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алати код којих је куглица ослоњена на стрму раван и</w:t>
      </w:r>
    </w:p>
    <w:p w:rsidR="009E3115" w:rsidRDefault="009E3115" w:rsidP="009E3115">
      <w:pPr>
        <w:pStyle w:val="ListParagraph"/>
        <w:numPr>
          <w:ilvl w:val="0"/>
          <w:numId w:val="5"/>
        </w:numPr>
        <w:spacing w:before="240" w:after="24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алати код који се неометано котрљање куглице обезбеђује помоћу котрљајних лежајева.</w:t>
      </w:r>
    </w:p>
    <w:p w:rsidR="009E3115" w:rsidRDefault="009E3115" w:rsidP="009E3115">
      <w:pPr>
        <w:spacing w:before="240" w:after="24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Поред тога, алати се могу поделити и према начину задавања силе којом се куглица притиска о површину предмета обраде. На основу овог критеријума могу се разликовати </w:t>
      </w:r>
      <w:r w:rsidRPr="00831C50">
        <w:rPr>
          <w:rFonts w:ascii="Times New Roman" w:hAnsi="Times New Roman" w:cs="Times New Roman"/>
          <w:sz w:val="24"/>
          <w:szCs w:val="24"/>
          <w:lang w:val="ru-RU"/>
        </w:rPr>
        <w:t>алати код којих се сила задаје</w:t>
      </w:r>
      <w:r>
        <w:rPr>
          <w:rFonts w:ascii="Times New Roman" w:hAnsi="Times New Roman" w:cs="Times New Roman"/>
          <w:sz w:val="24"/>
          <w:szCs w:val="24"/>
          <w:lang w:val="ru-RU"/>
        </w:rPr>
        <w:t>:</w:t>
      </w:r>
    </w:p>
    <w:p w:rsidR="009E3115" w:rsidRDefault="009E3115" w:rsidP="009E3115">
      <w:pPr>
        <w:pStyle w:val="ListParagraph"/>
        <w:numPr>
          <w:ilvl w:val="0"/>
          <w:numId w:val="6"/>
        </w:numPr>
        <w:spacing w:before="240" w:after="24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алати код којих се сила задаје </w:t>
      </w:r>
      <w:r w:rsidRPr="009843D1">
        <w:rPr>
          <w:rFonts w:ascii="Times New Roman" w:hAnsi="Times New Roman" w:cs="Times New Roman"/>
          <w:sz w:val="24"/>
          <w:szCs w:val="24"/>
          <w:lang w:val="ru-RU"/>
        </w:rPr>
        <w:t xml:space="preserve">помоћу калибрисаних опруга, </w:t>
      </w:r>
    </w:p>
    <w:p w:rsidR="009E3115" w:rsidRDefault="009E3115" w:rsidP="009E3115">
      <w:pPr>
        <w:pStyle w:val="ListParagraph"/>
        <w:numPr>
          <w:ilvl w:val="0"/>
          <w:numId w:val="6"/>
        </w:numPr>
        <w:spacing w:before="240" w:after="240"/>
        <w:jc w:val="both"/>
        <w:rPr>
          <w:rFonts w:ascii="Times New Roman" w:hAnsi="Times New Roman" w:cs="Times New Roman"/>
          <w:sz w:val="24"/>
          <w:szCs w:val="24"/>
          <w:lang w:val="ru-RU"/>
        </w:rPr>
      </w:pPr>
      <w:r w:rsidRPr="009843D1">
        <w:rPr>
          <w:rFonts w:ascii="Times New Roman" w:hAnsi="Times New Roman" w:cs="Times New Roman"/>
          <w:sz w:val="24"/>
          <w:szCs w:val="24"/>
          <w:lang w:val="ru-RU"/>
        </w:rPr>
        <w:t xml:space="preserve">алати код којих се сила задаје помоћу флуида под притиском и </w:t>
      </w:r>
    </w:p>
    <w:p w:rsidR="009E3115" w:rsidRPr="009843D1" w:rsidRDefault="009E3115" w:rsidP="009E3115">
      <w:pPr>
        <w:pStyle w:val="ListParagraph"/>
        <w:numPr>
          <w:ilvl w:val="0"/>
          <w:numId w:val="6"/>
        </w:numPr>
        <w:spacing w:before="240" w:after="240"/>
        <w:jc w:val="both"/>
        <w:rPr>
          <w:rFonts w:ascii="Times New Roman" w:hAnsi="Times New Roman" w:cs="Times New Roman"/>
          <w:sz w:val="24"/>
          <w:szCs w:val="24"/>
          <w:lang w:val="ru-RU"/>
        </w:rPr>
      </w:pPr>
      <w:r>
        <w:rPr>
          <w:rFonts w:ascii="Times New Roman" w:hAnsi="Times New Roman" w:cs="Times New Roman"/>
          <w:sz w:val="24"/>
          <w:szCs w:val="24"/>
          <w:lang w:val="ru-RU"/>
        </w:rPr>
        <w:t>специјалн</w:t>
      </w:r>
      <w:r w:rsidRPr="009843D1">
        <w:rPr>
          <w:rFonts w:ascii="Times New Roman" w:hAnsi="Times New Roman" w:cs="Times New Roman"/>
          <w:sz w:val="24"/>
          <w:szCs w:val="24"/>
          <w:lang w:val="ru-RU"/>
        </w:rPr>
        <w:t>а решења алата код којих се сила задаје коришћењем флексибилног држача алата.</w:t>
      </w:r>
    </w:p>
    <w:p w:rsidR="009E3115" w:rsidRPr="00500D86" w:rsidRDefault="009E3115" w:rsidP="009E3115">
      <w:pPr>
        <w:spacing w:before="240" w:after="240"/>
        <w:jc w:val="both"/>
        <w:rPr>
          <w:rFonts w:ascii="Times New Roman" w:hAnsi="Times New Roman" w:cs="Times New Roman"/>
          <w:sz w:val="24"/>
          <w:szCs w:val="24"/>
          <w:lang w:val="ru-RU"/>
        </w:rPr>
      </w:pPr>
      <w:r>
        <w:rPr>
          <w:rFonts w:ascii="Times New Roman" w:hAnsi="Times New Roman" w:cs="Times New Roman"/>
          <w:sz w:val="24"/>
          <w:szCs w:val="24"/>
          <w:lang w:val="ru-RU"/>
        </w:rPr>
        <w:t>Постоје и специјална решења носача алата, намењена за обраду великих равних површина са циљем скраћења времена обраде, на које се могу монтирати више једноставних алата за обраду котрљањем.</w:t>
      </w:r>
    </w:p>
    <w:p w:rsidR="009E3115" w:rsidRDefault="009E3115" w:rsidP="009E3115">
      <w:pPr>
        <w:spacing w:before="240" w:after="240"/>
        <w:jc w:val="both"/>
        <w:rPr>
          <w:rFonts w:ascii="Times New Roman" w:hAnsi="Times New Roman"/>
          <w:sz w:val="24"/>
          <w:szCs w:val="24"/>
          <w:lang w:val="ru-RU"/>
        </w:rPr>
      </w:pPr>
      <w:r>
        <w:rPr>
          <w:rFonts w:ascii="Times New Roman" w:hAnsi="Times New Roman"/>
          <w:sz w:val="24"/>
          <w:szCs w:val="24"/>
          <w:lang w:val="ru-RU"/>
        </w:rPr>
        <w:t xml:space="preserve">На сликама 1, 2 и </w:t>
      </w:r>
      <w:r>
        <w:rPr>
          <w:rFonts w:ascii="Times New Roman" w:hAnsi="Times New Roman"/>
          <w:sz w:val="24"/>
          <w:szCs w:val="24"/>
        </w:rPr>
        <w:t>3</w:t>
      </w:r>
      <w:r w:rsidRPr="00FE0B57">
        <w:rPr>
          <w:rFonts w:ascii="Times New Roman" w:hAnsi="Times New Roman"/>
          <w:sz w:val="24"/>
          <w:szCs w:val="24"/>
          <w:lang w:val="ru-RU"/>
        </w:rPr>
        <w:t xml:space="preserve"> су приказана нека од конструктивних решења алата са различитим начинима обезбеђивања неометаног котрљања куглице и са ра</w:t>
      </w:r>
      <w:r>
        <w:rPr>
          <w:rFonts w:ascii="Times New Roman" w:hAnsi="Times New Roman"/>
          <w:sz w:val="24"/>
          <w:szCs w:val="24"/>
          <w:lang w:val="ru-RU"/>
        </w:rPr>
        <w:t>зличитим начинима задавања силе.</w:t>
      </w:r>
    </w:p>
    <w:p w:rsidR="009E3115" w:rsidRDefault="009E3115" w:rsidP="009E3115">
      <w:pPr>
        <w:spacing w:after="240"/>
        <w:jc w:val="center"/>
        <w:rPr>
          <w:rFonts w:ascii="Times New Roman" w:hAnsi="Times New Roman"/>
          <w:sz w:val="24"/>
          <w:szCs w:val="24"/>
          <w:lang w:val="ru-RU"/>
        </w:rPr>
      </w:pPr>
      <w:r>
        <w:rPr>
          <w:rFonts w:ascii="Times New Roman" w:hAnsi="Times New Roman"/>
          <w:noProof/>
          <w:sz w:val="24"/>
          <w:szCs w:val="24"/>
          <w:lang w:val="en-US"/>
        </w:rPr>
        <w:drawing>
          <wp:inline distT="0" distB="0" distL="0" distR="0" wp14:anchorId="7591B652" wp14:editId="720C5448">
            <wp:extent cx="4892040" cy="43311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901225" cy="4339325"/>
                    </a:xfrm>
                    <a:prstGeom prst="rect">
                      <a:avLst/>
                    </a:prstGeom>
                    <a:noFill/>
                    <a:ln w="9525">
                      <a:noFill/>
                      <a:miter lim="800000"/>
                      <a:headEnd/>
                      <a:tailEnd/>
                    </a:ln>
                  </pic:spPr>
                </pic:pic>
              </a:graphicData>
            </a:graphic>
          </wp:inline>
        </w:drawing>
      </w:r>
    </w:p>
    <w:p w:rsidR="009E3115" w:rsidRPr="0003589C" w:rsidRDefault="009E3115" w:rsidP="009E3115">
      <w:pPr>
        <w:spacing w:after="24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Слика </w:t>
      </w:r>
      <w:r>
        <w:rPr>
          <w:rFonts w:ascii="Times New Roman" w:hAnsi="Times New Roman" w:cs="Times New Roman"/>
          <w:sz w:val="24"/>
          <w:szCs w:val="24"/>
        </w:rPr>
        <w:t>1</w:t>
      </w:r>
      <w:r>
        <w:rPr>
          <w:rFonts w:ascii="Times New Roman" w:hAnsi="Times New Roman" w:cs="Times New Roman"/>
          <w:sz w:val="24"/>
          <w:szCs w:val="24"/>
          <w:lang w:val="ru-RU"/>
        </w:rPr>
        <w:t>:</w:t>
      </w:r>
      <w:r w:rsidRPr="00831C50">
        <w:rPr>
          <w:rFonts w:ascii="Times New Roman" w:hAnsi="Times New Roman" w:cs="Times New Roman"/>
          <w:sz w:val="24"/>
          <w:szCs w:val="24"/>
          <w:lang w:val="ru-RU"/>
        </w:rPr>
        <w:t xml:space="preserve"> </w:t>
      </w:r>
      <w:r>
        <w:rPr>
          <w:rFonts w:ascii="Times New Roman" w:hAnsi="Times New Roman" w:cs="Times New Roman"/>
          <w:sz w:val="24"/>
          <w:szCs w:val="24"/>
          <w:lang w:val="ru-RU"/>
        </w:rPr>
        <w:t>Алат за обраду котрљањем куглице по површини предмета обраде код кога се неометано котрљање куглице и задавање силе врши помоћу флуида под притиском</w:t>
      </w:r>
    </w:p>
    <w:p w:rsidR="009E3115" w:rsidRPr="00FE0B57" w:rsidRDefault="009E3115" w:rsidP="009E3115">
      <w:pPr>
        <w:spacing w:after="240"/>
        <w:rPr>
          <w:rFonts w:ascii="Times New Roman" w:hAnsi="Times New Roman"/>
          <w:sz w:val="24"/>
          <w:szCs w:val="24"/>
          <w:lang w:val="ru-RU"/>
        </w:rPr>
      </w:pPr>
    </w:p>
    <w:p w:rsidR="009E3115" w:rsidRDefault="009E3115" w:rsidP="009E3115">
      <w:pPr>
        <w:spacing w:after="240"/>
        <w:jc w:val="both"/>
        <w:rPr>
          <w:rFonts w:ascii="Times New Roman" w:hAnsi="Times New Roman" w:cs="Times New Roman"/>
          <w:sz w:val="24"/>
          <w:szCs w:val="24"/>
          <w:lang w:val="ru-RU"/>
        </w:rPr>
      </w:pPr>
      <w:r>
        <w:rPr>
          <w:rFonts w:ascii="Times New Roman" w:hAnsi="Times New Roman"/>
          <w:noProof/>
          <w:sz w:val="24"/>
          <w:szCs w:val="24"/>
          <w:lang w:val="en-US"/>
        </w:rPr>
        <w:drawing>
          <wp:inline distT="0" distB="0" distL="0" distR="0" wp14:anchorId="5E0A4EF5" wp14:editId="4C83F022">
            <wp:extent cx="5731510" cy="1503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31510" cy="1503045"/>
                    </a:xfrm>
                    <a:prstGeom prst="rect">
                      <a:avLst/>
                    </a:prstGeom>
                    <a:noFill/>
                    <a:ln w="9525">
                      <a:noFill/>
                      <a:miter lim="800000"/>
                      <a:headEnd/>
                      <a:tailEnd/>
                    </a:ln>
                  </pic:spPr>
                </pic:pic>
              </a:graphicData>
            </a:graphic>
          </wp:inline>
        </w:drawing>
      </w:r>
    </w:p>
    <w:p w:rsidR="009E3115" w:rsidRDefault="009E3115" w:rsidP="009E3115">
      <w:pPr>
        <w:spacing w:after="240"/>
        <w:jc w:val="center"/>
        <w:rPr>
          <w:rFonts w:ascii="Times New Roman" w:hAnsi="Times New Roman"/>
          <w:sz w:val="24"/>
          <w:szCs w:val="24"/>
          <w:lang w:val="ru-RU"/>
        </w:rPr>
      </w:pPr>
      <w:r>
        <w:rPr>
          <w:rFonts w:ascii="Times New Roman" w:hAnsi="Times New Roman" w:cs="Times New Roman"/>
          <w:sz w:val="24"/>
          <w:szCs w:val="24"/>
          <w:lang w:val="ru-RU"/>
        </w:rPr>
        <w:t xml:space="preserve">Слика </w:t>
      </w:r>
      <w:r>
        <w:rPr>
          <w:rFonts w:ascii="Times New Roman" w:hAnsi="Times New Roman" w:cs="Times New Roman"/>
          <w:sz w:val="24"/>
          <w:szCs w:val="24"/>
        </w:rPr>
        <w:t>2</w:t>
      </w:r>
      <w:r>
        <w:rPr>
          <w:rFonts w:ascii="Times New Roman" w:hAnsi="Times New Roman" w:cs="Times New Roman"/>
          <w:sz w:val="24"/>
          <w:szCs w:val="24"/>
          <w:lang w:val="ru-RU"/>
        </w:rPr>
        <w:t>: Алат за обраду котрљањем куглице по површини предмета обраде са помоћним куглицама које обезбеђују неометано котрљање куглице са задавањем силе помоћу калибрисане опруге</w:t>
      </w:r>
      <w:r>
        <w:rPr>
          <w:rFonts w:ascii="Times New Roman" w:hAnsi="Times New Roman"/>
          <w:sz w:val="24"/>
          <w:szCs w:val="24"/>
          <w:lang w:val="ru-RU"/>
        </w:rPr>
        <w:t>. Позиције: 1. кућиште алата, 2. калибрисана опруга, 3. ослонац опруге, 4. ослонац куглице, 5. поклопац, 6. инструмент за очитавање задате силе, 7. навртка, 8. куглица и 9. помоћне куглице</w:t>
      </w:r>
    </w:p>
    <w:p w:rsidR="009E3115" w:rsidRDefault="009E3115" w:rsidP="009E3115">
      <w:pPr>
        <w:spacing w:after="240"/>
        <w:jc w:val="both"/>
        <w:rPr>
          <w:rFonts w:ascii="Times New Roman" w:hAnsi="Times New Roman" w:cs="Times New Roman"/>
          <w:sz w:val="24"/>
          <w:szCs w:val="24"/>
          <w:lang w:val="ru-RU"/>
        </w:rPr>
      </w:pPr>
      <w:r>
        <w:rPr>
          <w:rFonts w:ascii="Times New Roman" w:hAnsi="Times New Roman"/>
          <w:noProof/>
          <w:sz w:val="24"/>
          <w:szCs w:val="24"/>
          <w:lang w:val="en-US"/>
        </w:rPr>
        <w:drawing>
          <wp:inline distT="0" distB="0" distL="0" distR="0" wp14:anchorId="7CA02E1A" wp14:editId="28158EE9">
            <wp:extent cx="5731510" cy="27236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31510" cy="2723601"/>
                    </a:xfrm>
                    <a:prstGeom prst="rect">
                      <a:avLst/>
                    </a:prstGeom>
                    <a:noFill/>
                    <a:ln w="9525">
                      <a:noFill/>
                      <a:miter lim="800000"/>
                      <a:headEnd/>
                      <a:tailEnd/>
                    </a:ln>
                  </pic:spPr>
                </pic:pic>
              </a:graphicData>
            </a:graphic>
          </wp:inline>
        </w:drawing>
      </w:r>
    </w:p>
    <w:p w:rsidR="009E3115" w:rsidRDefault="009E3115" w:rsidP="009E3115">
      <w:pPr>
        <w:spacing w:after="240"/>
        <w:jc w:val="center"/>
        <w:rPr>
          <w:rFonts w:ascii="Times New Roman" w:hAnsi="Times New Roman"/>
          <w:sz w:val="24"/>
          <w:szCs w:val="24"/>
          <w:lang w:val="ru-RU"/>
        </w:rPr>
      </w:pPr>
      <w:r>
        <w:rPr>
          <w:rFonts w:ascii="Times New Roman" w:hAnsi="Times New Roman" w:cs="Times New Roman"/>
          <w:sz w:val="24"/>
          <w:szCs w:val="24"/>
          <w:lang w:val="ru-RU"/>
        </w:rPr>
        <w:t xml:space="preserve">Слика </w:t>
      </w:r>
      <w:r>
        <w:rPr>
          <w:rFonts w:ascii="Times New Roman" w:hAnsi="Times New Roman" w:cs="Times New Roman"/>
          <w:sz w:val="24"/>
          <w:szCs w:val="24"/>
        </w:rPr>
        <w:t>3</w:t>
      </w:r>
      <w:r>
        <w:rPr>
          <w:rFonts w:ascii="Times New Roman" w:hAnsi="Times New Roman" w:cs="Times New Roman"/>
          <w:sz w:val="24"/>
          <w:szCs w:val="24"/>
          <w:lang w:val="ru-RU"/>
        </w:rPr>
        <w:t>: Алат за обраду котрљањем куглице по површини предмета обраде код кога се куглица ослања на стрму раван са задавањем силе помоћу калибрисане опруге</w:t>
      </w:r>
      <w:r>
        <w:rPr>
          <w:rFonts w:ascii="Times New Roman" w:hAnsi="Times New Roman"/>
          <w:sz w:val="24"/>
          <w:szCs w:val="24"/>
          <w:lang w:val="ru-RU"/>
        </w:rPr>
        <w:t>.</w:t>
      </w:r>
      <w:r w:rsidRPr="0003589C">
        <w:rPr>
          <w:rFonts w:ascii="Times New Roman" w:hAnsi="Times New Roman"/>
          <w:sz w:val="24"/>
          <w:szCs w:val="24"/>
          <w:lang w:val="ru-RU"/>
        </w:rPr>
        <w:t xml:space="preserve"> </w:t>
      </w:r>
      <w:r>
        <w:rPr>
          <w:rFonts w:ascii="Times New Roman" w:hAnsi="Times New Roman"/>
          <w:sz w:val="24"/>
          <w:szCs w:val="24"/>
          <w:lang w:val="ru-RU"/>
        </w:rPr>
        <w:t>Позиције: 1. поклопац адаптера, 2. куглица, 3. кућиште, 4. ослонац куглице, 5. адаптер, 6. ослонац опруге, 7. калибрисана опруга, 8. држач</w:t>
      </w:r>
    </w:p>
    <w:p w:rsidR="009E3115" w:rsidRDefault="009E3115" w:rsidP="009E3115">
      <w:pPr>
        <w:spacing w:before="240" w:after="240"/>
        <w:jc w:val="both"/>
        <w:rPr>
          <w:rFonts w:ascii="Times New Roman" w:hAnsi="Times New Roman" w:cs="Times New Roman"/>
          <w:sz w:val="24"/>
          <w:szCs w:val="24"/>
          <w:lang w:val="sr-Cyrl-RS"/>
        </w:rPr>
      </w:pPr>
      <w:r>
        <w:rPr>
          <w:rFonts w:ascii="Times New Roman" w:hAnsi="Times New Roman" w:cs="Times New Roman"/>
          <w:sz w:val="24"/>
          <w:szCs w:val="24"/>
          <w:lang w:val="sr-Cyrl-RS"/>
        </w:rPr>
        <w:t>Анализом постојећих конструктивних изведби може се закључити да алат за обраду котрљањем по површини предмета обраде и предмет обраде чине еластичан систем. Независно од начина задавања силе којом се куглица притиска о површину предмета обраде, било да је реч о калибрисаним опругама или о флуиду под притиском, постоји известан ниво осцилација. Извор осцилација представљају опруга, у случају задавања силе калибрисаном опругом, флуид, односно променљиви притисак флуида или стишљивост флуида као и сама природа контакта куглице и предмета обраде који се остварује преко храпаве површине. Осцилације које постоје у систему имају утицај на резултујућу површину.</w:t>
      </w:r>
    </w:p>
    <w:p w:rsidR="009E3115" w:rsidRDefault="009E3115" w:rsidP="009E3115">
      <w:pPr>
        <w:spacing w:before="240" w:after="24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Проблематиком развоја алата данас у свету се баве истраживачки тимови који поседују </w:t>
      </w:r>
      <w:r w:rsidRPr="00E63D5D">
        <w:rPr>
          <w:rFonts w:ascii="Times New Roman" w:hAnsi="Times New Roman" w:cs="Times New Roman"/>
          <w:sz w:val="24"/>
          <w:szCs w:val="24"/>
          <w:lang w:val="sr-Cyrl-RS"/>
        </w:rPr>
        <w:t>висок ниво теоријских знања из базичних наука као што су: механика, материјали, обрада метала резањем, обрада метала деформисањем и трибологија</w:t>
      </w:r>
      <w:r>
        <w:rPr>
          <w:rFonts w:ascii="Times New Roman" w:hAnsi="Times New Roman" w:cs="Times New Roman"/>
          <w:sz w:val="24"/>
          <w:szCs w:val="24"/>
          <w:lang w:val="sr-Cyrl-RS"/>
        </w:rPr>
        <w:t>. Поред тога неопходна је систематизација великог броја информација о трендовима и достигнућима у области развоја савремених алата. И на крају, што не значи да је то најмање битно, потребан је креативни дух и организационе способности које могу ујединити енергију већег броја компетентних истраживача и исту усмерити према жељеном циљу.</w:t>
      </w:r>
    </w:p>
    <w:p w:rsidR="009E3115" w:rsidRPr="008B3271" w:rsidRDefault="009E3115" w:rsidP="009E3115">
      <w:pPr>
        <w:spacing w:before="240" w:after="240"/>
        <w:jc w:val="both"/>
        <w:rPr>
          <w:rFonts w:ascii="Times New Roman" w:hAnsi="Times New Roman" w:cs="Times New Roman"/>
          <w:sz w:val="24"/>
          <w:szCs w:val="24"/>
          <w:lang w:val="sr-Cyrl-RS"/>
        </w:rPr>
      </w:pPr>
      <w:r w:rsidRPr="008B3271">
        <w:rPr>
          <w:rFonts w:ascii="Times New Roman" w:hAnsi="Times New Roman" w:cs="Times New Roman"/>
          <w:sz w:val="24"/>
          <w:szCs w:val="24"/>
          <w:lang w:val="sr-Cyrl-RS"/>
        </w:rPr>
        <w:t xml:space="preserve">У било ком процесу обраде, поред параметара који дефинишу режиме обраде и остале услове обраде (стање машине, стезни прибор, подмазивање и др.) једну од кључних улога има алат којим се изводи процес обраде. Истраживања у области обраде котрљањем куглице по површини предмета обраде треба усмерити у правцу анализе динамичког понашања алата са којим се процес обраде изводи. Ово се односи посебно на случајеве код којих се обрада изводи великим брзинама, на пример при обради котрљањем куглице по површини предмета обраде која се изводи на стругу. У анализираној литератури нема података о алатима који би омогућили да се у теоријском смислу дубље анализира динамичко понашање алата у датим условима обраде. На пример, подаци о крутости опруга преко којих се обезбеђује сила или подаци о притиску флуида и варијације притиска флуида који обезбеђује силу којом се остварује притисак између куглице и предмета обраде. </w:t>
      </w:r>
    </w:p>
    <w:p w:rsidR="009E3115" w:rsidRPr="008B3271" w:rsidRDefault="009E3115" w:rsidP="009E3115">
      <w:pPr>
        <w:spacing w:before="240" w:after="240"/>
        <w:jc w:val="both"/>
        <w:rPr>
          <w:rFonts w:ascii="Times New Roman" w:hAnsi="Times New Roman" w:cs="Times New Roman"/>
          <w:sz w:val="24"/>
          <w:szCs w:val="24"/>
          <w:lang w:val="sr-Cyrl-RS"/>
        </w:rPr>
      </w:pPr>
      <w:r w:rsidRPr="008B3271">
        <w:rPr>
          <w:rFonts w:ascii="Times New Roman" w:hAnsi="Times New Roman" w:cs="Times New Roman"/>
          <w:sz w:val="24"/>
          <w:szCs w:val="24"/>
          <w:lang w:val="sr-Cyrl-RS"/>
        </w:rPr>
        <w:t>Међутим, треба нагласити да је теоријски веома тешко моделирати динамичко понашање алата у условима обраде котрљањем куглице по површини предмета обраде. Посебно ако се има у виду да се процес највећим делом обавља по неравнинама и да је дисперзија побудних сила које делују на алат у суштини непозната као и да се ради о померањима алата у дубину неравнина микроскопских вредности.</w:t>
      </w:r>
    </w:p>
    <w:p w:rsidR="009E3115" w:rsidRPr="008B3271" w:rsidRDefault="009E3115" w:rsidP="009E3115">
      <w:pPr>
        <w:spacing w:after="0"/>
        <w:jc w:val="center"/>
        <w:rPr>
          <w:rFonts w:ascii="Times New Roman" w:hAnsi="Times New Roman" w:cs="Times New Roman"/>
          <w:sz w:val="24"/>
          <w:szCs w:val="24"/>
          <w:lang w:val="sr-Cyrl-RS"/>
        </w:rPr>
      </w:pPr>
      <w:r w:rsidRPr="008B3271">
        <w:rPr>
          <w:rFonts w:ascii="Times New Roman" w:hAnsi="Times New Roman" w:cs="Times New Roman"/>
          <w:noProof/>
          <w:sz w:val="24"/>
          <w:szCs w:val="24"/>
          <w:lang w:val="en-US"/>
        </w:rPr>
        <w:drawing>
          <wp:inline distT="0" distB="0" distL="0" distR="0" wp14:anchorId="5E185709" wp14:editId="66CFDEAA">
            <wp:extent cx="3937000" cy="3937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7429" cy="3937429"/>
                    </a:xfrm>
                    <a:prstGeom prst="rect">
                      <a:avLst/>
                    </a:prstGeom>
                  </pic:spPr>
                </pic:pic>
              </a:graphicData>
            </a:graphic>
          </wp:inline>
        </w:drawing>
      </w:r>
    </w:p>
    <w:p w:rsidR="009E3115" w:rsidRPr="008B3271" w:rsidRDefault="009E3115" w:rsidP="009E3115">
      <w:pPr>
        <w:spacing w:after="240"/>
        <w:jc w:val="center"/>
        <w:rPr>
          <w:rFonts w:ascii="Times New Roman" w:hAnsi="Times New Roman" w:cs="Times New Roman"/>
          <w:sz w:val="24"/>
          <w:szCs w:val="24"/>
          <w:lang w:val="sr-Cyrl-RS"/>
        </w:rPr>
      </w:pPr>
      <w:r>
        <w:rPr>
          <w:rFonts w:ascii="Times New Roman" w:hAnsi="Times New Roman" w:cs="Times New Roman"/>
          <w:sz w:val="24"/>
          <w:szCs w:val="24"/>
          <w:lang w:val="sr-Cyrl-RS"/>
        </w:rPr>
        <w:t>Слика 4</w:t>
      </w:r>
      <w:r w:rsidRPr="008B3271">
        <w:rPr>
          <w:rFonts w:ascii="Times New Roman" w:hAnsi="Times New Roman" w:cs="Times New Roman"/>
          <w:sz w:val="24"/>
          <w:szCs w:val="24"/>
          <w:lang w:val="sr-Cyrl-RS"/>
        </w:rPr>
        <w:t>: Шема алата у захвату током процеса обраде</w:t>
      </w:r>
    </w:p>
    <w:p w:rsidR="009E3115" w:rsidRPr="008B3271" w:rsidRDefault="009E3115" w:rsidP="009E3115">
      <w:pPr>
        <w:spacing w:before="240" w:after="240"/>
        <w:jc w:val="both"/>
        <w:rPr>
          <w:rFonts w:ascii="Times New Roman" w:hAnsi="Times New Roman" w:cs="Times New Roman"/>
          <w:sz w:val="24"/>
          <w:szCs w:val="24"/>
          <w:lang w:val="sr-Cyrl-RS"/>
        </w:rPr>
      </w:pPr>
      <w:r w:rsidRPr="008B3271">
        <w:rPr>
          <w:rFonts w:ascii="Times New Roman" w:hAnsi="Times New Roman" w:cs="Times New Roman"/>
          <w:sz w:val="24"/>
          <w:szCs w:val="24"/>
          <w:lang w:val="sr-Cyrl-RS"/>
        </w:rPr>
        <w:t>Предстојеће теоријско разматрање има за циљ да глобално укаже на величине које су везане за алат а које су утицајне на излазне ефекте процеса обраде котрљањем куглице по површини предмета обраде. Разматра се обрада равне површине са релативно малим брзинам</w:t>
      </w:r>
      <w:r>
        <w:rPr>
          <w:rFonts w:ascii="Times New Roman" w:hAnsi="Times New Roman" w:cs="Times New Roman"/>
          <w:sz w:val="24"/>
          <w:szCs w:val="24"/>
          <w:lang w:val="sr-Cyrl-RS"/>
        </w:rPr>
        <w:t>а померања алата. На слици 4</w:t>
      </w:r>
      <w:r w:rsidRPr="008B3271">
        <w:rPr>
          <w:rFonts w:ascii="Times New Roman" w:hAnsi="Times New Roman" w:cs="Times New Roman"/>
          <w:sz w:val="24"/>
          <w:szCs w:val="24"/>
          <w:lang w:val="sr-Cyrl-RS"/>
        </w:rPr>
        <w:t xml:space="preserve"> је приказана шема алата у захвату током обраде.</w:t>
      </w:r>
    </w:p>
    <w:p w:rsidR="009E3115" w:rsidRPr="008B3271" w:rsidRDefault="009E3115" w:rsidP="009E3115">
      <w:pPr>
        <w:spacing w:before="240" w:after="240"/>
        <w:jc w:val="both"/>
        <w:rPr>
          <w:rFonts w:ascii="Times New Roman" w:hAnsi="Times New Roman" w:cs="Times New Roman"/>
          <w:sz w:val="24"/>
          <w:szCs w:val="24"/>
          <w:lang w:val="sr-Cyrl-RS"/>
        </w:rPr>
      </w:pPr>
      <w:r w:rsidRPr="008B3271">
        <w:rPr>
          <w:rFonts w:ascii="Times New Roman" w:hAnsi="Times New Roman" w:cs="Times New Roman"/>
          <w:sz w:val="24"/>
          <w:szCs w:val="24"/>
          <w:lang w:val="sr-Cyrl-RS"/>
        </w:rPr>
        <w:t xml:space="preserve">Сила којом се куглица притиска о површину предмета обраде се остварује преко опруге крутости </w:t>
      </w:r>
      <w:r w:rsidRPr="008B3271">
        <w:rPr>
          <w:rFonts w:ascii="Times New Roman" w:hAnsi="Times New Roman" w:cs="Times New Roman"/>
          <w:i/>
          <w:sz w:val="24"/>
          <w:szCs w:val="24"/>
        </w:rPr>
        <w:t>c</w:t>
      </w:r>
      <w:r w:rsidRPr="008B3271">
        <w:rPr>
          <w:rFonts w:ascii="Times New Roman" w:hAnsi="Times New Roman" w:cs="Times New Roman"/>
          <w:sz w:val="24"/>
          <w:szCs w:val="24"/>
          <w:lang w:val="sr-Cyrl-RS"/>
        </w:rPr>
        <w:t xml:space="preserve">. Да би се остварила сила </w:t>
      </w:r>
      <w:r w:rsidRPr="008B3271">
        <w:rPr>
          <w:rFonts w:ascii="Times New Roman" w:hAnsi="Times New Roman" w:cs="Times New Roman"/>
          <w:i/>
          <w:sz w:val="24"/>
          <w:szCs w:val="24"/>
        </w:rPr>
        <w:t>F</w:t>
      </w:r>
      <w:r w:rsidRPr="008B3271">
        <w:rPr>
          <w:rFonts w:ascii="Times New Roman" w:hAnsi="Times New Roman" w:cs="Times New Roman"/>
          <w:sz w:val="24"/>
          <w:szCs w:val="24"/>
          <w:lang w:val="sr-Cyrl-RS"/>
        </w:rPr>
        <w:t xml:space="preserve"> опруга се пре почетка процеса обраде сабија за вредност статичког угиба </w:t>
      </w:r>
      <w:r w:rsidRPr="008B3271">
        <w:rPr>
          <w:rFonts w:ascii="Times New Roman" w:hAnsi="Times New Roman" w:cs="Times New Roman"/>
          <w:i/>
          <w:sz w:val="24"/>
          <w:szCs w:val="24"/>
        </w:rPr>
        <w:t>f</w:t>
      </w:r>
      <w:r w:rsidRPr="008B3271">
        <w:rPr>
          <w:rFonts w:ascii="Times New Roman" w:hAnsi="Times New Roman" w:cs="Times New Roman"/>
          <w:i/>
          <w:sz w:val="24"/>
          <w:szCs w:val="24"/>
          <w:vertAlign w:val="subscript"/>
        </w:rPr>
        <w:t>st</w:t>
      </w:r>
      <w:r w:rsidRPr="008B3271">
        <w:rPr>
          <w:rFonts w:ascii="Times New Roman" w:hAnsi="Times New Roman" w:cs="Times New Roman"/>
          <w:sz w:val="24"/>
          <w:szCs w:val="24"/>
          <w:lang w:val="sr-Cyrl-RS"/>
        </w:rPr>
        <w:t xml:space="preserve"> из референтног положаја </w:t>
      </w:r>
      <w:r w:rsidRPr="008B3271">
        <w:rPr>
          <w:rFonts w:ascii="Times New Roman" w:hAnsi="Times New Roman" w:cs="Times New Roman"/>
          <w:i/>
          <w:sz w:val="24"/>
          <w:szCs w:val="24"/>
          <w:lang w:val="sr-Cyrl-RS"/>
        </w:rPr>
        <w:t>А</w:t>
      </w:r>
      <w:r w:rsidRPr="008B3271">
        <w:rPr>
          <w:rFonts w:ascii="Times New Roman" w:hAnsi="Times New Roman" w:cs="Times New Roman"/>
          <w:i/>
          <w:sz w:val="24"/>
          <w:szCs w:val="24"/>
          <w:vertAlign w:val="subscript"/>
          <w:lang w:val="sr-Cyrl-RS"/>
        </w:rPr>
        <w:t>1</w:t>
      </w:r>
      <w:r w:rsidRPr="008B3271">
        <w:rPr>
          <w:rFonts w:ascii="Times New Roman" w:hAnsi="Times New Roman" w:cs="Times New Roman"/>
          <w:i/>
          <w:sz w:val="24"/>
          <w:szCs w:val="24"/>
          <w:lang w:val="sr-Cyrl-RS"/>
        </w:rPr>
        <w:t>А</w:t>
      </w:r>
      <w:r w:rsidRPr="008B3271">
        <w:rPr>
          <w:rFonts w:ascii="Times New Roman" w:hAnsi="Times New Roman" w:cs="Times New Roman"/>
          <w:i/>
          <w:sz w:val="24"/>
          <w:szCs w:val="24"/>
          <w:vertAlign w:val="subscript"/>
          <w:lang w:val="sr-Cyrl-RS"/>
        </w:rPr>
        <w:t>1</w:t>
      </w:r>
      <w:r w:rsidRPr="008B3271">
        <w:rPr>
          <w:rFonts w:ascii="Times New Roman" w:hAnsi="Times New Roman" w:cs="Times New Roman"/>
          <w:sz w:val="24"/>
          <w:szCs w:val="24"/>
          <w:lang w:val="sr-Cyrl-RS"/>
        </w:rPr>
        <w:t xml:space="preserve"> у положај </w:t>
      </w:r>
      <w:r w:rsidRPr="008B3271">
        <w:rPr>
          <w:rFonts w:ascii="Times New Roman" w:hAnsi="Times New Roman" w:cs="Times New Roman"/>
          <w:i/>
          <w:sz w:val="24"/>
          <w:szCs w:val="24"/>
          <w:lang w:val="sr-Cyrl-RS"/>
        </w:rPr>
        <w:t>А</w:t>
      </w:r>
      <w:r w:rsidRPr="008B3271">
        <w:rPr>
          <w:rFonts w:ascii="Times New Roman" w:hAnsi="Times New Roman" w:cs="Times New Roman"/>
          <w:i/>
          <w:sz w:val="24"/>
          <w:szCs w:val="24"/>
          <w:vertAlign w:val="subscript"/>
          <w:lang w:val="sr-Cyrl-RS"/>
        </w:rPr>
        <w:t>2</w:t>
      </w:r>
      <w:r w:rsidRPr="008B3271">
        <w:rPr>
          <w:rFonts w:ascii="Times New Roman" w:hAnsi="Times New Roman" w:cs="Times New Roman"/>
          <w:i/>
          <w:sz w:val="24"/>
          <w:szCs w:val="24"/>
          <w:lang w:val="sr-Cyrl-RS"/>
        </w:rPr>
        <w:t>А</w:t>
      </w:r>
      <w:r w:rsidRPr="008B3271">
        <w:rPr>
          <w:rFonts w:ascii="Times New Roman" w:hAnsi="Times New Roman" w:cs="Times New Roman"/>
          <w:i/>
          <w:sz w:val="24"/>
          <w:szCs w:val="24"/>
          <w:vertAlign w:val="subscript"/>
          <w:lang w:val="sr-Cyrl-RS"/>
        </w:rPr>
        <w:t>2</w:t>
      </w:r>
      <w:r w:rsidRPr="008B3271">
        <w:rPr>
          <w:rFonts w:ascii="Times New Roman" w:hAnsi="Times New Roman" w:cs="Times New Roman"/>
          <w:sz w:val="24"/>
          <w:szCs w:val="24"/>
          <w:lang w:val="sr-Cyrl-RS"/>
        </w:rPr>
        <w:t xml:space="preserve">. Контакт куглице са материјалом предмета обраде током кретања дуж осе </w:t>
      </w:r>
      <w:r w:rsidRPr="008B3271">
        <w:rPr>
          <w:rFonts w:ascii="Times New Roman" w:hAnsi="Times New Roman" w:cs="Times New Roman"/>
          <w:i/>
          <w:sz w:val="24"/>
          <w:szCs w:val="24"/>
        </w:rPr>
        <w:t>x</w:t>
      </w:r>
      <w:r w:rsidRPr="008B3271">
        <w:rPr>
          <w:rFonts w:ascii="Times New Roman" w:hAnsi="Times New Roman" w:cs="Times New Roman"/>
          <w:sz w:val="24"/>
          <w:szCs w:val="24"/>
          <w:lang w:val="sr-Cyrl-RS"/>
        </w:rPr>
        <w:t xml:space="preserve"> почиње по врховима неравнина, на пример у тачкама </w:t>
      </w:r>
      <w:r w:rsidRPr="008B3271">
        <w:rPr>
          <w:rFonts w:ascii="Times New Roman" w:hAnsi="Times New Roman" w:cs="Times New Roman"/>
          <w:i/>
          <w:sz w:val="24"/>
          <w:szCs w:val="24"/>
          <w:lang w:val="sr-Cyrl-RS"/>
        </w:rPr>
        <w:t>К</w:t>
      </w:r>
      <w:r w:rsidRPr="008B3271">
        <w:rPr>
          <w:rFonts w:ascii="Times New Roman" w:hAnsi="Times New Roman" w:cs="Times New Roman"/>
          <w:i/>
          <w:sz w:val="24"/>
          <w:szCs w:val="24"/>
          <w:vertAlign w:val="subscript"/>
          <w:lang w:val="sr-Cyrl-RS"/>
        </w:rPr>
        <w:t>1</w:t>
      </w:r>
      <w:r w:rsidRPr="008B3271">
        <w:rPr>
          <w:rFonts w:ascii="Times New Roman" w:hAnsi="Times New Roman" w:cs="Times New Roman"/>
          <w:sz w:val="24"/>
          <w:szCs w:val="24"/>
          <w:lang w:val="sr-Cyrl-RS"/>
        </w:rPr>
        <w:t xml:space="preserve"> и </w:t>
      </w:r>
      <w:r w:rsidRPr="008B3271">
        <w:rPr>
          <w:rFonts w:ascii="Times New Roman" w:hAnsi="Times New Roman" w:cs="Times New Roman"/>
          <w:i/>
          <w:sz w:val="24"/>
          <w:szCs w:val="24"/>
          <w:lang w:val="sr-Cyrl-RS"/>
        </w:rPr>
        <w:t>К</w:t>
      </w:r>
      <w:r w:rsidRPr="008B3271">
        <w:rPr>
          <w:rFonts w:ascii="Times New Roman" w:hAnsi="Times New Roman" w:cs="Times New Roman"/>
          <w:i/>
          <w:sz w:val="24"/>
          <w:szCs w:val="24"/>
          <w:vertAlign w:val="subscript"/>
          <w:lang w:val="sr-Cyrl-RS"/>
        </w:rPr>
        <w:t>2</w:t>
      </w:r>
      <w:r w:rsidRPr="008B3271">
        <w:rPr>
          <w:rFonts w:ascii="Times New Roman" w:hAnsi="Times New Roman" w:cs="Times New Roman"/>
          <w:sz w:val="24"/>
          <w:szCs w:val="24"/>
          <w:lang w:val="sr-Cyrl-RS"/>
        </w:rPr>
        <w:t xml:space="preserve"> дуж угла захвата куглице </w:t>
      </w:r>
      <w:r w:rsidRPr="008B3271">
        <w:rPr>
          <w:rFonts w:ascii="Times New Roman" w:hAnsi="Times New Roman" w:cs="Times New Roman"/>
          <w:i/>
          <w:sz w:val="24"/>
          <w:szCs w:val="24"/>
          <w:lang w:val="el-GR"/>
        </w:rPr>
        <w:t>φ</w:t>
      </w:r>
      <w:r w:rsidRPr="008B3271">
        <w:rPr>
          <w:rFonts w:ascii="Times New Roman" w:hAnsi="Times New Roman" w:cs="Times New Roman"/>
          <w:i/>
          <w:sz w:val="24"/>
          <w:szCs w:val="24"/>
          <w:vertAlign w:val="subscript"/>
        </w:rPr>
        <w:t>z</w:t>
      </w:r>
      <w:r w:rsidRPr="008B3271">
        <w:rPr>
          <w:rFonts w:ascii="Times New Roman" w:hAnsi="Times New Roman" w:cs="Times New Roman"/>
          <w:sz w:val="24"/>
          <w:szCs w:val="24"/>
          <w:lang w:val="sr-Cyrl-RS"/>
        </w:rPr>
        <w:t>.</w:t>
      </w:r>
      <w:r w:rsidRPr="008B3271">
        <w:rPr>
          <w:rFonts w:ascii="Times New Roman" w:hAnsi="Times New Roman" w:cs="Times New Roman"/>
          <w:sz w:val="24"/>
          <w:szCs w:val="24"/>
        </w:rPr>
        <w:t xml:space="preserve"> </w:t>
      </w:r>
      <w:r w:rsidRPr="008B3271">
        <w:rPr>
          <w:rFonts w:ascii="Times New Roman" w:hAnsi="Times New Roman" w:cs="Times New Roman"/>
          <w:sz w:val="24"/>
          <w:szCs w:val="24"/>
          <w:lang w:val="sr-Cyrl-RS"/>
        </w:rPr>
        <w:t>Због стохастичке природе неравнина мења се величина угла захвата</w:t>
      </w:r>
      <w:r w:rsidRPr="008B3271">
        <w:rPr>
          <w:rFonts w:ascii="Times New Roman" w:hAnsi="Times New Roman" w:cs="Times New Roman"/>
          <w:i/>
          <w:sz w:val="24"/>
          <w:szCs w:val="24"/>
        </w:rPr>
        <w:t xml:space="preserve"> </w:t>
      </w:r>
      <w:r w:rsidRPr="008B3271">
        <w:rPr>
          <w:rFonts w:ascii="Times New Roman" w:hAnsi="Times New Roman" w:cs="Times New Roman"/>
          <w:i/>
          <w:sz w:val="24"/>
          <w:szCs w:val="24"/>
          <w:lang w:val="el-GR"/>
        </w:rPr>
        <w:t>φ</w:t>
      </w:r>
      <w:r w:rsidRPr="008B3271">
        <w:rPr>
          <w:rFonts w:ascii="Times New Roman" w:hAnsi="Times New Roman" w:cs="Times New Roman"/>
          <w:i/>
          <w:sz w:val="24"/>
          <w:szCs w:val="24"/>
          <w:vertAlign w:val="subscript"/>
        </w:rPr>
        <w:t>z</w:t>
      </w:r>
      <w:r w:rsidRPr="008B3271">
        <w:rPr>
          <w:rFonts w:ascii="Times New Roman" w:hAnsi="Times New Roman" w:cs="Times New Roman"/>
          <w:sz w:val="24"/>
          <w:szCs w:val="24"/>
          <w:lang w:val="sr-Cyrl-RS"/>
        </w:rPr>
        <w:t xml:space="preserve"> и резултујући отпор </w:t>
      </w:r>
      <w:r w:rsidRPr="008B3271">
        <w:rPr>
          <w:rFonts w:ascii="Times New Roman" w:hAnsi="Times New Roman" w:cs="Times New Roman"/>
          <w:i/>
          <w:sz w:val="24"/>
          <w:szCs w:val="24"/>
        </w:rPr>
        <w:t>F</w:t>
      </w:r>
      <w:r w:rsidRPr="008B3271">
        <w:rPr>
          <w:rFonts w:ascii="Times New Roman" w:hAnsi="Times New Roman" w:cs="Times New Roman"/>
          <w:i/>
          <w:sz w:val="24"/>
          <w:szCs w:val="24"/>
          <w:vertAlign w:val="subscript"/>
        </w:rPr>
        <w:t>R</w:t>
      </w:r>
      <w:r w:rsidRPr="008B3271">
        <w:rPr>
          <w:rFonts w:ascii="Times New Roman" w:hAnsi="Times New Roman" w:cs="Times New Roman"/>
          <w:sz w:val="24"/>
          <w:szCs w:val="24"/>
          <w:lang w:val="sr-Cyrl-RS"/>
        </w:rPr>
        <w:t xml:space="preserve"> који у тренуцима времена </w:t>
      </w:r>
      <w:r w:rsidRPr="008B3271">
        <w:rPr>
          <w:rFonts w:ascii="Times New Roman" w:hAnsi="Times New Roman" w:cs="Times New Roman"/>
          <w:i/>
          <w:sz w:val="24"/>
          <w:szCs w:val="24"/>
        </w:rPr>
        <w:t>t</w:t>
      </w:r>
      <w:r w:rsidRPr="008B3271">
        <w:rPr>
          <w:rFonts w:ascii="Times New Roman" w:hAnsi="Times New Roman" w:cs="Times New Roman"/>
          <w:i/>
          <w:sz w:val="24"/>
          <w:szCs w:val="24"/>
          <w:vertAlign w:val="subscript"/>
          <w:lang w:val="sr-Cyrl-RS"/>
        </w:rPr>
        <w:t>1</w:t>
      </w:r>
      <w:r w:rsidRPr="008B3271">
        <w:rPr>
          <w:rFonts w:ascii="Times New Roman" w:hAnsi="Times New Roman" w:cs="Times New Roman"/>
          <w:sz w:val="24"/>
          <w:szCs w:val="24"/>
          <w:lang w:val="sr-Cyrl-RS"/>
        </w:rPr>
        <w:t xml:space="preserve"> и </w:t>
      </w:r>
      <w:r w:rsidRPr="008B3271">
        <w:rPr>
          <w:rFonts w:ascii="Times New Roman" w:hAnsi="Times New Roman" w:cs="Times New Roman"/>
          <w:i/>
          <w:sz w:val="24"/>
          <w:szCs w:val="24"/>
        </w:rPr>
        <w:t>t</w:t>
      </w:r>
      <w:r w:rsidRPr="008B3271">
        <w:rPr>
          <w:rFonts w:ascii="Times New Roman" w:hAnsi="Times New Roman" w:cs="Times New Roman"/>
          <w:i/>
          <w:sz w:val="24"/>
          <w:szCs w:val="24"/>
          <w:vertAlign w:val="subscript"/>
          <w:lang w:val="sr-Cyrl-RS"/>
        </w:rPr>
        <w:t>2</w:t>
      </w:r>
      <w:r w:rsidRPr="008B3271">
        <w:rPr>
          <w:rFonts w:ascii="Times New Roman" w:hAnsi="Times New Roman" w:cs="Times New Roman"/>
          <w:sz w:val="24"/>
          <w:szCs w:val="24"/>
          <w:lang w:val="sr-Cyrl-RS"/>
        </w:rPr>
        <w:t xml:space="preserve"> иmа вредности</w:t>
      </w:r>
      <w:r w:rsidRPr="008B3271">
        <w:rPr>
          <w:rFonts w:ascii="Times New Roman" w:hAnsi="Times New Roman" w:cs="Times New Roman"/>
          <w:sz w:val="24"/>
          <w:szCs w:val="24"/>
        </w:rPr>
        <w:t xml:space="preserve"> </w:t>
      </w:r>
      <w:r w:rsidRPr="008B3271">
        <w:rPr>
          <w:rFonts w:ascii="Times New Roman" w:hAnsi="Times New Roman" w:cs="Times New Roman"/>
          <w:i/>
          <w:sz w:val="24"/>
          <w:szCs w:val="24"/>
        </w:rPr>
        <w:t>F</w:t>
      </w:r>
      <w:r w:rsidRPr="008B3271">
        <w:rPr>
          <w:rFonts w:ascii="Times New Roman" w:hAnsi="Times New Roman" w:cs="Times New Roman"/>
          <w:i/>
          <w:sz w:val="24"/>
          <w:szCs w:val="24"/>
          <w:vertAlign w:val="subscript"/>
        </w:rPr>
        <w:t>R(t1)</w:t>
      </w:r>
      <w:r w:rsidRPr="008B3271">
        <w:rPr>
          <w:rFonts w:ascii="Times New Roman" w:hAnsi="Times New Roman" w:cs="Times New Roman"/>
          <w:i/>
          <w:sz w:val="24"/>
          <w:szCs w:val="24"/>
          <w:lang w:val="sr-Cyrl-RS"/>
        </w:rPr>
        <w:t xml:space="preserve"> </w:t>
      </w:r>
      <w:r w:rsidRPr="008B3271">
        <w:rPr>
          <w:rFonts w:ascii="Times New Roman" w:hAnsi="Times New Roman" w:cs="Times New Roman"/>
          <w:sz w:val="24"/>
          <w:szCs w:val="24"/>
          <w:lang w:val="sr-Cyrl-RS"/>
        </w:rPr>
        <w:t xml:space="preserve">и </w:t>
      </w:r>
      <w:r w:rsidRPr="008B3271">
        <w:rPr>
          <w:rFonts w:ascii="Times New Roman" w:hAnsi="Times New Roman" w:cs="Times New Roman"/>
          <w:i/>
          <w:sz w:val="24"/>
          <w:szCs w:val="24"/>
        </w:rPr>
        <w:t>F</w:t>
      </w:r>
      <w:r w:rsidRPr="008B3271">
        <w:rPr>
          <w:rFonts w:ascii="Times New Roman" w:hAnsi="Times New Roman" w:cs="Times New Roman"/>
          <w:i/>
          <w:sz w:val="24"/>
          <w:szCs w:val="24"/>
          <w:vertAlign w:val="subscript"/>
        </w:rPr>
        <w:t>R(t2)</w:t>
      </w:r>
      <w:r w:rsidRPr="008B3271">
        <w:rPr>
          <w:rFonts w:ascii="Times New Roman" w:hAnsi="Times New Roman" w:cs="Times New Roman"/>
          <w:sz w:val="24"/>
          <w:szCs w:val="24"/>
          <w:lang w:val="sr-Cyrl-RS"/>
        </w:rPr>
        <w:t xml:space="preserve">. Ова варијација отпора изазваће осциловање краја опруге (тачка </w:t>
      </w:r>
      <w:r w:rsidRPr="008B3271">
        <w:rPr>
          <w:rFonts w:ascii="Times New Roman" w:hAnsi="Times New Roman" w:cs="Times New Roman"/>
          <w:sz w:val="24"/>
          <w:szCs w:val="24"/>
        </w:rPr>
        <w:t>B</w:t>
      </w:r>
      <w:r w:rsidRPr="008B3271">
        <w:rPr>
          <w:rFonts w:ascii="Times New Roman" w:hAnsi="Times New Roman" w:cs="Times New Roman"/>
          <w:sz w:val="24"/>
          <w:szCs w:val="24"/>
          <w:lang w:val="sr-Cyrl-RS"/>
        </w:rPr>
        <w:t xml:space="preserve">) у односу на референтни положај </w:t>
      </w:r>
      <w:r w:rsidRPr="008B3271">
        <w:rPr>
          <w:rFonts w:ascii="Times New Roman" w:hAnsi="Times New Roman" w:cs="Times New Roman"/>
          <w:i/>
          <w:sz w:val="24"/>
          <w:szCs w:val="24"/>
          <w:lang w:val="sr-Cyrl-RS"/>
        </w:rPr>
        <w:t>А</w:t>
      </w:r>
      <w:r w:rsidRPr="008B3271">
        <w:rPr>
          <w:rFonts w:ascii="Times New Roman" w:hAnsi="Times New Roman" w:cs="Times New Roman"/>
          <w:i/>
          <w:sz w:val="24"/>
          <w:szCs w:val="24"/>
          <w:vertAlign w:val="subscript"/>
          <w:lang w:val="sr-Cyrl-RS"/>
        </w:rPr>
        <w:t>2</w:t>
      </w:r>
      <w:r w:rsidRPr="008B3271">
        <w:rPr>
          <w:rFonts w:ascii="Times New Roman" w:hAnsi="Times New Roman" w:cs="Times New Roman"/>
          <w:i/>
          <w:sz w:val="24"/>
          <w:szCs w:val="24"/>
          <w:lang w:val="sr-Cyrl-RS"/>
        </w:rPr>
        <w:t>А</w:t>
      </w:r>
      <w:r w:rsidRPr="008B3271">
        <w:rPr>
          <w:rFonts w:ascii="Times New Roman" w:hAnsi="Times New Roman" w:cs="Times New Roman"/>
          <w:i/>
          <w:sz w:val="24"/>
          <w:szCs w:val="24"/>
          <w:vertAlign w:val="subscript"/>
          <w:lang w:val="sr-Cyrl-RS"/>
        </w:rPr>
        <w:t>2</w:t>
      </w:r>
      <w:r w:rsidRPr="008B3271">
        <w:rPr>
          <w:rFonts w:ascii="Times New Roman" w:hAnsi="Times New Roman" w:cs="Times New Roman"/>
          <w:sz w:val="24"/>
          <w:szCs w:val="24"/>
          <w:lang w:val="sr-Cyrl-RS"/>
        </w:rPr>
        <w:t xml:space="preserve"> за неку вредност </w:t>
      </w:r>
      <w:r w:rsidRPr="008B3271">
        <w:rPr>
          <w:rFonts w:ascii="Times New Roman" w:hAnsi="Times New Roman" w:cs="Times New Roman"/>
          <w:i/>
          <w:sz w:val="24"/>
          <w:szCs w:val="24"/>
        </w:rPr>
        <w:t>f</w:t>
      </w:r>
      <w:r w:rsidRPr="008B3271">
        <w:rPr>
          <w:rFonts w:ascii="Times New Roman" w:hAnsi="Times New Roman" w:cs="Times New Roman"/>
          <w:i/>
          <w:sz w:val="24"/>
          <w:szCs w:val="24"/>
          <w:vertAlign w:val="subscript"/>
        </w:rPr>
        <w:t>d</w:t>
      </w:r>
      <w:r w:rsidRPr="008B3271">
        <w:rPr>
          <w:rFonts w:ascii="Times New Roman" w:hAnsi="Times New Roman" w:cs="Times New Roman"/>
          <w:sz w:val="24"/>
          <w:szCs w:val="24"/>
          <w:lang w:val="sr-Cyrl-RS"/>
        </w:rPr>
        <w:t>. Настале осцилације опруге у одређеном делу се морају одразити на квалитет обрађене површине (средње аритметичко одступање профила, валовитост површине и друге параметре храпавости). У вези са предходно наведеним се може написати једначина: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9E3115" w:rsidRPr="008B3271" w:rsidTr="00DD3C0D">
        <w:trPr>
          <w:jc w:val="center"/>
        </w:trPr>
        <w:tc>
          <w:tcPr>
            <w:tcW w:w="7650" w:type="dxa"/>
            <w:vAlign w:val="center"/>
          </w:tcPr>
          <w:p w:rsidR="009E3115" w:rsidRPr="008B3271" w:rsidRDefault="009E3115" w:rsidP="00DD3C0D">
            <w:pPr>
              <w:spacing w:before="240" w:after="240" w:line="276" w:lineRule="auto"/>
              <w:jc w:val="both"/>
              <w:rPr>
                <w:rFonts w:ascii="Times New Roman" w:hAnsi="Times New Roman" w:cs="Times New Roman"/>
                <w:sz w:val="24"/>
                <w:szCs w:val="24"/>
                <w:lang w:val="sr-Cyrl-RS"/>
              </w:rPr>
            </w:pPr>
            <m:oMathPara>
              <m:oMath>
                <m:r>
                  <w:rPr>
                    <w:rFonts w:ascii="Cambria Math" w:hAnsi="Cambria Math" w:cs="Times New Roman"/>
                    <w:sz w:val="24"/>
                    <w:szCs w:val="24"/>
                    <w:lang w:val="sr-Latn-RS"/>
                  </w:rPr>
                  <m:t>F±</m:t>
                </m:r>
                <m:r>
                  <w:rPr>
                    <w:rFonts w:ascii="Cambria Math" w:hAnsi="Cambria Math" w:cs="Times New Roman"/>
                    <w:sz w:val="24"/>
                    <w:szCs w:val="24"/>
                    <w:lang w:val="el-GR"/>
                  </w:rPr>
                  <m:t>Δ</m:t>
                </m:r>
                <m:r>
                  <w:rPr>
                    <w:rFonts w:ascii="Cambria Math" w:hAnsi="Cambria Math" w:cs="Times New Roman"/>
                    <w:sz w:val="24"/>
                    <w:szCs w:val="24"/>
                    <w:lang w:val="sr-Latn-RS"/>
                  </w:rPr>
                  <m:t>F</m:t>
                </m:r>
                <m:r>
                  <w:rPr>
                    <w:rFonts w:ascii="Cambria Math" w:hAnsi="Cambria Math" w:cs="Times New Roman"/>
                    <w:sz w:val="24"/>
                    <w:szCs w:val="24"/>
                    <w:lang w:val="sr-Cyrl-RS"/>
                  </w:rPr>
                  <m:t>=c(</m:t>
                </m:r>
                <m:sSub>
                  <m:sSubPr>
                    <m:ctrlPr>
                      <w:rPr>
                        <w:rFonts w:ascii="Cambria Math" w:hAnsi="Cambria Math" w:cs="Times New Roman"/>
                        <w:i/>
                        <w:sz w:val="24"/>
                        <w:szCs w:val="24"/>
                        <w:lang w:val="sr-Cyrl-RS"/>
                      </w:rPr>
                    </m:ctrlPr>
                  </m:sSubPr>
                  <m:e>
                    <m:r>
                      <w:rPr>
                        <w:rFonts w:ascii="Cambria Math" w:hAnsi="Cambria Math" w:cs="Times New Roman"/>
                        <w:sz w:val="24"/>
                        <w:szCs w:val="24"/>
                        <w:lang w:val="sr-Cyrl-RS"/>
                      </w:rPr>
                      <m:t>f</m:t>
                    </m:r>
                  </m:e>
                  <m:sub>
                    <m:r>
                      <w:rPr>
                        <w:rFonts w:ascii="Cambria Math" w:hAnsi="Cambria Math" w:cs="Times New Roman"/>
                        <w:sz w:val="24"/>
                        <w:szCs w:val="24"/>
                        <w:lang w:val="sr-Cyrl-RS"/>
                      </w:rPr>
                      <m:t>st</m:t>
                    </m:r>
                  </m:sub>
                </m:sSub>
                <m:r>
                  <w:rPr>
                    <w:rFonts w:ascii="Cambria Math" w:hAnsi="Cambria Math" w:cs="Times New Roman"/>
                    <w:sz w:val="24"/>
                    <w:szCs w:val="24"/>
                    <w:lang w:val="sr-Latn-RS"/>
                  </w:rPr>
                  <m:t>±</m:t>
                </m:r>
                <m:sSub>
                  <m:sSubPr>
                    <m:ctrlPr>
                      <w:rPr>
                        <w:rFonts w:ascii="Cambria Math" w:hAnsi="Cambria Math" w:cs="Times New Roman"/>
                        <w:i/>
                        <w:sz w:val="24"/>
                        <w:szCs w:val="24"/>
                        <w:lang w:val="sr-Latn-RS"/>
                      </w:rPr>
                    </m:ctrlPr>
                  </m:sSubPr>
                  <m:e>
                    <m:r>
                      <w:rPr>
                        <w:rFonts w:ascii="Cambria Math" w:hAnsi="Cambria Math" w:cs="Times New Roman"/>
                        <w:sz w:val="24"/>
                        <w:szCs w:val="24"/>
                        <w:lang w:val="sr-Latn-RS"/>
                      </w:rPr>
                      <m:t>f</m:t>
                    </m:r>
                  </m:e>
                  <m:sub>
                    <m:r>
                      <w:rPr>
                        <w:rFonts w:ascii="Cambria Math" w:hAnsi="Cambria Math" w:cs="Times New Roman"/>
                        <w:sz w:val="24"/>
                        <w:szCs w:val="24"/>
                        <w:lang w:val="sr-Latn-RS"/>
                      </w:rPr>
                      <m:t>d</m:t>
                    </m:r>
                  </m:sub>
                </m:sSub>
                <m:r>
                  <w:rPr>
                    <w:rFonts w:ascii="Cambria Math" w:hAnsi="Cambria Math" w:cs="Times New Roman"/>
                    <w:sz w:val="24"/>
                    <w:szCs w:val="24"/>
                    <w:lang w:val="sr-Latn-RS"/>
                  </w:rPr>
                  <m:t>)</m:t>
                </m:r>
              </m:oMath>
            </m:oMathPara>
          </w:p>
        </w:tc>
        <w:tc>
          <w:tcPr>
            <w:tcW w:w="1366" w:type="dxa"/>
            <w:vAlign w:val="center"/>
          </w:tcPr>
          <w:p w:rsidR="009E3115" w:rsidRPr="008B3271" w:rsidRDefault="009E3115" w:rsidP="00DD3C0D">
            <w:pPr>
              <w:spacing w:before="240" w:after="240" w:line="276"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r>
    </w:tbl>
    <w:p w:rsidR="009E3115" w:rsidRPr="008B3271" w:rsidRDefault="009E3115" w:rsidP="009E3115">
      <w:pPr>
        <w:spacing w:before="240" w:after="240"/>
        <w:jc w:val="both"/>
        <w:rPr>
          <w:rFonts w:ascii="Times New Roman" w:hAnsi="Times New Roman" w:cs="Times New Roman"/>
          <w:sz w:val="24"/>
          <w:szCs w:val="24"/>
          <w:lang w:val="sr-Cyrl-RS"/>
        </w:rPr>
      </w:pPr>
      <w:r w:rsidRPr="008B3271">
        <w:rPr>
          <w:rFonts w:ascii="Times New Roman" w:hAnsi="Times New Roman" w:cs="Times New Roman"/>
          <w:sz w:val="24"/>
          <w:szCs w:val="24"/>
          <w:lang w:val="sr-Cyrl-RS"/>
        </w:rPr>
        <w:t>из које следи:</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9E3115" w:rsidRPr="008B3271" w:rsidTr="00DD3C0D">
        <w:trPr>
          <w:jc w:val="center"/>
        </w:trPr>
        <w:tc>
          <w:tcPr>
            <w:tcW w:w="7650" w:type="dxa"/>
            <w:vAlign w:val="center"/>
          </w:tcPr>
          <w:p w:rsidR="009E3115" w:rsidRPr="008B3271" w:rsidRDefault="00A3177D" w:rsidP="00DD3C0D">
            <w:pPr>
              <w:spacing w:before="240" w:after="240" w:line="276" w:lineRule="auto"/>
              <w:jc w:val="both"/>
              <w:rPr>
                <w:rFonts w:ascii="Times New Roman" w:hAnsi="Times New Roman" w:cs="Times New Roman"/>
                <w:sz w:val="24"/>
                <w:szCs w:val="24"/>
                <w:lang w:val="sr-Cyrl-RS"/>
              </w:rPr>
            </w:pPr>
            <m:oMathPara>
              <m:oMath>
                <m:sSub>
                  <m:sSubPr>
                    <m:ctrlPr>
                      <w:rPr>
                        <w:rFonts w:ascii="Cambria Math" w:hAnsi="Cambria Math" w:cs="Times New Roman"/>
                        <w:i/>
                        <w:sz w:val="24"/>
                        <w:szCs w:val="24"/>
                        <w:lang w:val="sr-Latn-RS"/>
                      </w:rPr>
                    </m:ctrlPr>
                  </m:sSubPr>
                  <m:e>
                    <m:r>
                      <w:rPr>
                        <w:rFonts w:ascii="Cambria Math" w:hAnsi="Cambria Math" w:cs="Times New Roman"/>
                        <w:sz w:val="24"/>
                        <w:szCs w:val="24"/>
                        <w:lang w:val="sr-Latn-RS"/>
                      </w:rPr>
                      <m:t>f</m:t>
                    </m:r>
                  </m:e>
                  <m:sub>
                    <m:r>
                      <w:rPr>
                        <w:rFonts w:ascii="Cambria Math" w:hAnsi="Cambria Math" w:cs="Times New Roman"/>
                        <w:sz w:val="24"/>
                        <w:szCs w:val="24"/>
                        <w:lang w:val="sr-Latn-RS"/>
                      </w:rPr>
                      <m:t>d</m:t>
                    </m:r>
                  </m:sub>
                </m:sSub>
                <m:r>
                  <w:rPr>
                    <w:rFonts w:ascii="Cambria Math" w:hAnsi="Cambria Math" w:cs="Times New Roman"/>
                    <w:sz w:val="24"/>
                    <w:szCs w:val="24"/>
                    <w:lang w:val="sr-Cyrl-RS"/>
                  </w:rPr>
                  <m:t>=</m:t>
                </m:r>
                <m:r>
                  <w:rPr>
                    <w:rFonts w:ascii="Cambria Math" w:hAnsi="Cambria Math" w:cs="Times New Roman"/>
                    <w:sz w:val="24"/>
                    <w:szCs w:val="24"/>
                    <w:lang w:val="sr-Latn-RS"/>
                  </w:rPr>
                  <m:t>±</m:t>
                </m:r>
                <m:f>
                  <m:fPr>
                    <m:ctrlPr>
                      <w:rPr>
                        <w:rFonts w:ascii="Cambria Math" w:hAnsi="Cambria Math" w:cs="Times New Roman"/>
                        <w:i/>
                        <w:sz w:val="24"/>
                        <w:szCs w:val="24"/>
                        <w:lang w:val="sr-Latn-RS"/>
                      </w:rPr>
                    </m:ctrlPr>
                  </m:fPr>
                  <m:num>
                    <m:r>
                      <w:rPr>
                        <w:rFonts w:ascii="Cambria Math" w:hAnsi="Cambria Math" w:cs="Times New Roman"/>
                        <w:sz w:val="24"/>
                        <w:szCs w:val="24"/>
                        <w:lang w:val="el-GR"/>
                      </w:rPr>
                      <m:t>Δ</m:t>
                    </m:r>
                    <m:r>
                      <w:rPr>
                        <w:rFonts w:ascii="Cambria Math" w:hAnsi="Cambria Math" w:cs="Times New Roman"/>
                        <w:sz w:val="24"/>
                        <w:szCs w:val="24"/>
                        <w:lang w:val="sr-Latn-RS"/>
                      </w:rPr>
                      <m:t>F</m:t>
                    </m:r>
                  </m:num>
                  <m:den>
                    <m:r>
                      <w:rPr>
                        <w:rFonts w:ascii="Cambria Math" w:hAnsi="Cambria Math" w:cs="Times New Roman"/>
                        <w:sz w:val="24"/>
                        <w:szCs w:val="24"/>
                        <w:lang w:val="sr-Cyrl-RS"/>
                      </w:rPr>
                      <m:t>c</m:t>
                    </m:r>
                  </m:den>
                </m:f>
              </m:oMath>
            </m:oMathPara>
          </w:p>
        </w:tc>
        <w:tc>
          <w:tcPr>
            <w:tcW w:w="1366" w:type="dxa"/>
            <w:vAlign w:val="center"/>
          </w:tcPr>
          <w:p w:rsidR="009E3115" w:rsidRPr="008B3271" w:rsidRDefault="009E3115" w:rsidP="00DD3C0D">
            <w:pPr>
              <w:spacing w:before="240" w:after="240" w:line="276"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r w:rsidRPr="008B3271">
              <w:rPr>
                <w:rFonts w:ascii="Times New Roman" w:hAnsi="Times New Roman" w:cs="Times New Roman"/>
                <w:sz w:val="24"/>
                <w:szCs w:val="24"/>
                <w:lang w:val="sr-Cyrl-RS"/>
              </w:rPr>
              <w:t>2)</w:t>
            </w:r>
          </w:p>
        </w:tc>
      </w:tr>
    </w:tbl>
    <w:p w:rsidR="009E3115" w:rsidRPr="008B3271" w:rsidRDefault="009E3115" w:rsidP="009E3115">
      <w:pPr>
        <w:spacing w:before="240" w:after="240"/>
        <w:jc w:val="both"/>
        <w:rPr>
          <w:rFonts w:ascii="Times New Roman" w:eastAsiaTheme="minorEastAsia" w:hAnsi="Times New Roman" w:cs="Times New Roman"/>
          <w:sz w:val="24"/>
          <w:szCs w:val="24"/>
          <w:lang w:val="sr-Cyrl-RS"/>
        </w:rPr>
      </w:pPr>
      <w:r w:rsidRPr="008B3271">
        <w:rPr>
          <w:rFonts w:ascii="Times New Roman" w:hAnsi="Times New Roman" w:cs="Times New Roman"/>
          <w:sz w:val="24"/>
          <w:szCs w:val="24"/>
          <w:lang w:val="sr-Cyrl-RS"/>
        </w:rPr>
        <w:t>где су:</w:t>
      </w:r>
      <m:oMath>
        <m:r>
          <w:rPr>
            <w:rFonts w:ascii="Cambria Math" w:hAnsi="Cambria Math" w:cs="Times New Roman"/>
            <w:sz w:val="24"/>
            <w:szCs w:val="24"/>
          </w:rPr>
          <m:t xml:space="preserve"> ±</m:t>
        </m:r>
        <m:r>
          <w:rPr>
            <w:rFonts w:ascii="Cambria Math" w:hAnsi="Cambria Math" w:cs="Times New Roman"/>
            <w:sz w:val="24"/>
            <w:szCs w:val="24"/>
            <w:lang w:val="el-GR"/>
          </w:rPr>
          <m:t>Δ</m:t>
        </m:r>
        <m:r>
          <w:rPr>
            <w:rFonts w:ascii="Cambria Math" w:hAnsi="Cambria Math" w:cs="Times New Roman"/>
            <w:sz w:val="24"/>
            <w:szCs w:val="24"/>
          </w:rPr>
          <m:t>F</m:t>
        </m:r>
      </m:oMath>
      <w:r w:rsidRPr="008B3271">
        <w:rPr>
          <w:rFonts w:ascii="Times New Roman" w:eastAsiaTheme="minorEastAsia" w:hAnsi="Times New Roman" w:cs="Times New Roman"/>
          <w:sz w:val="24"/>
          <w:szCs w:val="24"/>
          <w:lang w:val="sr-Cyrl-RS"/>
        </w:rPr>
        <w:t xml:space="preserve"> – интервал варијације силе и</w:t>
      </w:r>
    </w:p>
    <w:p w:rsidR="009E3115" w:rsidRPr="008B3271" w:rsidRDefault="009E3115" w:rsidP="009E3115">
      <w:pPr>
        <w:spacing w:before="240" w:after="240"/>
        <w:jc w:val="both"/>
        <w:rPr>
          <w:rFonts w:ascii="Times New Roman" w:hAnsi="Times New Roman" w:cs="Times New Roman"/>
          <w:sz w:val="24"/>
          <w:szCs w:val="24"/>
          <w:lang w:val="sr-Cyrl-RS"/>
        </w:rPr>
      </w:pPr>
      <w:r w:rsidRPr="008B3271">
        <w:rPr>
          <w:rFonts w:ascii="Times New Roman" w:hAnsi="Times New Roman" w:cs="Times New Roman"/>
          <w:sz w:val="24"/>
          <w:szCs w:val="24"/>
          <w:lang w:val="sr-Cyrl-RS"/>
        </w:rPr>
        <w:tab/>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m:t>
            </m:r>
          </m:sub>
        </m:sSub>
      </m:oMath>
      <w:r w:rsidRPr="008B3271">
        <w:rPr>
          <w:rFonts w:ascii="Times New Roman" w:eastAsiaTheme="minorEastAsia" w:hAnsi="Times New Roman" w:cs="Times New Roman"/>
          <w:sz w:val="24"/>
          <w:szCs w:val="24"/>
          <w:lang w:val="sr-Cyrl-RS"/>
        </w:rPr>
        <w:t xml:space="preserve"> – померање алата (куглице) у пшравцу </w:t>
      </w:r>
      <w:r w:rsidRPr="008B3271">
        <w:rPr>
          <w:rFonts w:ascii="Times New Roman" w:eastAsiaTheme="minorEastAsia" w:hAnsi="Times New Roman" w:cs="Times New Roman"/>
          <w:i/>
          <w:sz w:val="24"/>
          <w:szCs w:val="24"/>
        </w:rPr>
        <w:t>z</w:t>
      </w:r>
      <w:r w:rsidRPr="008B3271">
        <w:rPr>
          <w:rFonts w:ascii="Times New Roman" w:eastAsiaTheme="minorEastAsia" w:hAnsi="Times New Roman" w:cs="Times New Roman"/>
          <w:sz w:val="24"/>
          <w:szCs w:val="24"/>
          <w:lang w:val="sr-Cyrl-RS"/>
        </w:rPr>
        <w:t xml:space="preserve"> осе услед силе </w:t>
      </w:r>
      <m:oMath>
        <m:r>
          <w:rPr>
            <w:rFonts w:ascii="Cambria Math" w:hAnsi="Cambria Math" w:cs="Times New Roman"/>
            <w:sz w:val="24"/>
            <w:szCs w:val="24"/>
          </w:rPr>
          <m:t>±</m:t>
        </m:r>
        <m:r>
          <w:rPr>
            <w:rFonts w:ascii="Cambria Math" w:hAnsi="Cambria Math" w:cs="Times New Roman"/>
            <w:sz w:val="24"/>
            <w:szCs w:val="24"/>
            <w:lang w:val="el-GR"/>
          </w:rPr>
          <m:t>Δ</m:t>
        </m:r>
        <m:r>
          <w:rPr>
            <w:rFonts w:ascii="Cambria Math" w:hAnsi="Cambria Math" w:cs="Times New Roman"/>
            <w:sz w:val="24"/>
            <w:szCs w:val="24"/>
          </w:rPr>
          <m:t>F</m:t>
        </m:r>
      </m:oMath>
    </w:p>
    <w:p w:rsidR="009E3115" w:rsidRPr="008B3271" w:rsidRDefault="009E3115" w:rsidP="009E3115">
      <w:pPr>
        <w:spacing w:before="240" w:after="240"/>
        <w:jc w:val="both"/>
        <w:rPr>
          <w:rFonts w:ascii="Times New Roman" w:hAnsi="Times New Roman" w:cs="Times New Roman"/>
          <w:sz w:val="24"/>
          <w:szCs w:val="24"/>
          <w:lang w:val="sr-Cyrl-RS"/>
        </w:rPr>
      </w:pPr>
      <w:r>
        <w:rPr>
          <w:rFonts w:ascii="Times New Roman" w:hAnsi="Times New Roman" w:cs="Times New Roman"/>
          <w:sz w:val="24"/>
          <w:szCs w:val="24"/>
          <w:lang w:val="sr-Cyrl-RS"/>
        </w:rPr>
        <w:t>Посматрајући слику 4</w:t>
      </w:r>
      <w:r w:rsidRPr="008B3271">
        <w:rPr>
          <w:rFonts w:ascii="Times New Roman" w:hAnsi="Times New Roman" w:cs="Times New Roman"/>
          <w:sz w:val="24"/>
          <w:szCs w:val="24"/>
          <w:lang w:val="sr-Cyrl-RS"/>
        </w:rPr>
        <w:t xml:space="preserve"> може се предпоставити да је:</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9E3115" w:rsidRPr="008B3271" w:rsidTr="00DD3C0D">
        <w:trPr>
          <w:jc w:val="center"/>
        </w:trPr>
        <w:tc>
          <w:tcPr>
            <w:tcW w:w="7650" w:type="dxa"/>
            <w:vAlign w:val="center"/>
          </w:tcPr>
          <w:p w:rsidR="009E3115" w:rsidRPr="008B3271" w:rsidRDefault="00A3177D" w:rsidP="00DD3C0D">
            <w:pPr>
              <w:spacing w:before="240" w:after="240" w:line="276" w:lineRule="auto"/>
              <w:jc w:val="both"/>
              <w:rPr>
                <w:rFonts w:ascii="Times New Roman" w:hAnsi="Times New Roman" w:cs="Times New Roman"/>
                <w:sz w:val="24"/>
                <w:szCs w:val="24"/>
                <w:lang w:val="sr-Cyrl-RS"/>
              </w:rPr>
            </w:pPr>
            <m:oMathPara>
              <m:oMath>
                <m:sSub>
                  <m:sSubPr>
                    <m:ctrlPr>
                      <w:rPr>
                        <w:rFonts w:ascii="Cambria Math" w:hAnsi="Cambria Math" w:cs="Times New Roman"/>
                        <w:i/>
                        <w:sz w:val="24"/>
                        <w:szCs w:val="24"/>
                        <w:lang w:val="sr-Latn-RS"/>
                      </w:rPr>
                    </m:ctrlPr>
                  </m:sSubPr>
                  <m:e>
                    <m:r>
                      <w:rPr>
                        <w:rFonts w:ascii="Cambria Math" w:hAnsi="Cambria Math" w:cs="Times New Roman"/>
                        <w:sz w:val="24"/>
                        <w:szCs w:val="24"/>
                        <w:lang w:val="sr-Latn-RS"/>
                      </w:rPr>
                      <m:t>f</m:t>
                    </m:r>
                  </m:e>
                  <m:sub>
                    <m:r>
                      <w:rPr>
                        <w:rFonts w:ascii="Cambria Math" w:hAnsi="Cambria Math" w:cs="Times New Roman"/>
                        <w:sz w:val="24"/>
                        <w:szCs w:val="24"/>
                        <w:lang w:val="sr-Latn-RS"/>
                      </w:rPr>
                      <m:t>d</m:t>
                    </m:r>
                  </m:sub>
                </m:sSub>
                <m:r>
                  <w:rPr>
                    <w:rFonts w:ascii="Cambria Math" w:hAnsi="Cambria Math" w:cs="Times New Roman"/>
                    <w:sz w:val="24"/>
                    <w:szCs w:val="24"/>
                  </w:rPr>
                  <m:t>≈</m:t>
                </m:r>
                <m:f>
                  <m:fPr>
                    <m:ctrlPr>
                      <w:rPr>
                        <w:rFonts w:ascii="Cambria Math" w:hAnsi="Cambria Math" w:cs="Times New Roman"/>
                        <w:i/>
                        <w:sz w:val="24"/>
                        <w:szCs w:val="24"/>
                        <w:lang w:val="sr-Latn-RS"/>
                      </w:rPr>
                    </m:ctrlPr>
                  </m:fPr>
                  <m:num>
                    <m:sSub>
                      <m:sSubPr>
                        <m:ctrlPr>
                          <w:rPr>
                            <w:rFonts w:ascii="Cambria Math" w:hAnsi="Cambria Math" w:cs="Times New Roman"/>
                            <w:i/>
                            <w:sz w:val="24"/>
                            <w:szCs w:val="24"/>
                            <w:lang w:val="el-GR"/>
                          </w:rPr>
                        </m:ctrlPr>
                      </m:sSubPr>
                      <m:e>
                        <m:r>
                          <w:rPr>
                            <w:rFonts w:ascii="Cambria Math" w:hAnsi="Cambria Math" w:cs="Times New Roman"/>
                            <w:sz w:val="24"/>
                            <w:szCs w:val="24"/>
                            <w:lang w:val="el-GR"/>
                          </w:rPr>
                          <m:t>А</m:t>
                        </m:r>
                      </m:e>
                      <m:sub>
                        <m:r>
                          <w:rPr>
                            <w:rFonts w:ascii="Cambria Math" w:hAnsi="Cambria Math" w:cs="Times New Roman"/>
                            <w:sz w:val="24"/>
                            <w:szCs w:val="24"/>
                            <w:lang w:val="el-GR"/>
                          </w:rPr>
                          <m:t>d</m:t>
                        </m:r>
                      </m:sub>
                    </m:sSub>
                  </m:num>
                  <m:den>
                    <m:r>
                      <w:rPr>
                        <w:rFonts w:ascii="Cambria Math" w:hAnsi="Cambria Math" w:cs="Times New Roman"/>
                        <w:sz w:val="24"/>
                        <w:szCs w:val="24"/>
                        <w:lang w:val="sr-Cyrl-RS"/>
                      </w:rPr>
                      <m:t>2</m:t>
                    </m:r>
                  </m:den>
                </m:f>
              </m:oMath>
            </m:oMathPara>
          </w:p>
        </w:tc>
        <w:tc>
          <w:tcPr>
            <w:tcW w:w="1366" w:type="dxa"/>
            <w:vAlign w:val="center"/>
          </w:tcPr>
          <w:p w:rsidR="009E3115" w:rsidRPr="008B3271" w:rsidRDefault="009E3115" w:rsidP="00DD3C0D">
            <w:pPr>
              <w:spacing w:before="240" w:after="240" w:line="276"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r w:rsidRPr="008B3271">
              <w:rPr>
                <w:rFonts w:ascii="Times New Roman" w:hAnsi="Times New Roman" w:cs="Times New Roman"/>
                <w:sz w:val="24"/>
                <w:szCs w:val="24"/>
                <w:lang w:val="sr-Cyrl-RS"/>
              </w:rPr>
              <w:t>3)</w:t>
            </w:r>
          </w:p>
        </w:tc>
      </w:tr>
    </w:tbl>
    <w:p w:rsidR="009E3115" w:rsidRPr="008B3271" w:rsidRDefault="009E3115" w:rsidP="009E3115">
      <w:pPr>
        <w:spacing w:before="240" w:after="240"/>
        <w:jc w:val="both"/>
        <w:rPr>
          <w:rFonts w:ascii="Times New Roman" w:hAnsi="Times New Roman" w:cs="Times New Roman"/>
          <w:sz w:val="24"/>
          <w:szCs w:val="24"/>
          <w:lang w:val="sr-Cyrl-RS"/>
        </w:rPr>
      </w:pPr>
      <w:r w:rsidRPr="008B3271">
        <w:rPr>
          <w:rFonts w:ascii="Times New Roman" w:hAnsi="Times New Roman" w:cs="Times New Roman"/>
          <w:sz w:val="24"/>
          <w:szCs w:val="24"/>
          <w:lang w:val="sr-Cyrl-RS"/>
        </w:rPr>
        <w:t xml:space="preserve">Коришћењем предходних једначина се може показати да побудна сила од свега </w:t>
      </w:r>
      <w:r w:rsidRPr="008B3271">
        <w:rPr>
          <w:rFonts w:ascii="Times New Roman" w:hAnsi="Times New Roman" w:cs="Times New Roman"/>
          <w:i/>
          <w:sz w:val="24"/>
          <w:szCs w:val="24"/>
          <w:lang w:val="el-GR"/>
        </w:rPr>
        <w:t>Δ</w:t>
      </w:r>
      <w:r w:rsidRPr="008B3271">
        <w:rPr>
          <w:rFonts w:ascii="Times New Roman" w:hAnsi="Times New Roman" w:cs="Times New Roman"/>
          <w:i/>
          <w:sz w:val="24"/>
          <w:szCs w:val="24"/>
        </w:rPr>
        <w:t>F</w:t>
      </w:r>
      <w:r w:rsidRPr="008B3271">
        <w:rPr>
          <w:rFonts w:ascii="Times New Roman" w:hAnsi="Times New Roman" w:cs="Times New Roman"/>
          <w:sz w:val="24"/>
          <w:szCs w:val="24"/>
        </w:rPr>
        <w:t>=0.01</w:t>
      </w:r>
      <w:r w:rsidRPr="008B3271">
        <w:rPr>
          <w:rFonts w:ascii="Times New Roman" w:hAnsi="Times New Roman" w:cs="Times New Roman"/>
          <w:i/>
          <w:sz w:val="24"/>
          <w:szCs w:val="24"/>
        </w:rPr>
        <w:t>N</w:t>
      </w:r>
      <w:r w:rsidRPr="008B3271">
        <w:rPr>
          <w:rFonts w:ascii="Times New Roman" w:hAnsi="Times New Roman" w:cs="Times New Roman"/>
          <w:sz w:val="24"/>
          <w:szCs w:val="24"/>
        </w:rPr>
        <w:t xml:space="preserve"> </w:t>
      </w:r>
      <w:r w:rsidRPr="008B3271">
        <w:rPr>
          <w:rFonts w:ascii="Times New Roman" w:hAnsi="Times New Roman" w:cs="Times New Roman"/>
          <w:sz w:val="24"/>
          <w:szCs w:val="24"/>
          <w:lang w:val="sr-Cyrl-RS"/>
        </w:rPr>
        <w:t>и код опруга крутости 10</w:t>
      </w:r>
      <w:r w:rsidRPr="008B3271">
        <w:rPr>
          <w:rFonts w:ascii="Times New Roman" w:hAnsi="Times New Roman" w:cs="Times New Roman"/>
          <w:sz w:val="24"/>
          <w:szCs w:val="24"/>
          <w:vertAlign w:val="superscript"/>
          <w:lang w:val="sr-Cyrl-RS"/>
        </w:rPr>
        <w:t>4</w:t>
      </w:r>
      <w:r w:rsidRPr="008B3271">
        <w:rPr>
          <w:rFonts w:ascii="Times New Roman" w:hAnsi="Times New Roman" w:cs="Times New Roman"/>
          <w:sz w:val="24"/>
          <w:szCs w:val="24"/>
          <w:lang w:val="sr-Cyrl-RS"/>
        </w:rPr>
        <w:t xml:space="preserve"> </w:t>
      </w:r>
      <w:r w:rsidRPr="008B3271">
        <w:rPr>
          <w:rFonts w:ascii="Times New Roman" w:hAnsi="Times New Roman" w:cs="Times New Roman"/>
          <w:i/>
          <w:sz w:val="24"/>
          <w:szCs w:val="24"/>
        </w:rPr>
        <w:t>N</w:t>
      </w:r>
      <w:r w:rsidRPr="008B3271">
        <w:rPr>
          <w:rFonts w:ascii="Times New Roman" w:hAnsi="Times New Roman" w:cs="Times New Roman"/>
          <w:i/>
          <w:sz w:val="24"/>
          <w:szCs w:val="24"/>
          <w:lang w:val="sr-Cyrl-RS"/>
        </w:rPr>
        <w:t>/</w:t>
      </w:r>
      <w:r w:rsidRPr="008B3271">
        <w:rPr>
          <w:rFonts w:ascii="Times New Roman" w:hAnsi="Times New Roman" w:cs="Times New Roman"/>
          <w:i/>
          <w:sz w:val="24"/>
          <w:szCs w:val="24"/>
        </w:rPr>
        <w:t>m</w:t>
      </w:r>
      <w:r w:rsidRPr="008B3271">
        <w:rPr>
          <w:rFonts w:ascii="Times New Roman" w:hAnsi="Times New Roman" w:cs="Times New Roman"/>
          <w:sz w:val="24"/>
          <w:szCs w:val="24"/>
          <w:lang w:val="sr-Cyrl-RS"/>
        </w:rPr>
        <w:t xml:space="preserve"> изазива сабијање опруге у износу од 1</w:t>
      </w:r>
      <w:r w:rsidRPr="008B3271">
        <w:rPr>
          <w:rFonts w:ascii="Times New Roman" w:hAnsi="Times New Roman" w:cs="Times New Roman"/>
          <w:i/>
          <w:sz w:val="24"/>
          <w:szCs w:val="24"/>
          <w:lang w:val="el-GR"/>
        </w:rPr>
        <w:t>μ</w:t>
      </w:r>
      <w:r w:rsidRPr="008B3271">
        <w:rPr>
          <w:rFonts w:ascii="Times New Roman" w:hAnsi="Times New Roman" w:cs="Times New Roman"/>
          <w:i/>
          <w:sz w:val="24"/>
          <w:szCs w:val="24"/>
        </w:rPr>
        <w:t>m</w:t>
      </w:r>
      <w:r w:rsidRPr="008B3271">
        <w:rPr>
          <w:rFonts w:ascii="Times New Roman" w:hAnsi="Times New Roman" w:cs="Times New Roman"/>
          <w:sz w:val="24"/>
          <w:szCs w:val="24"/>
          <w:lang w:val="sr-Cyrl-RS"/>
        </w:rPr>
        <w:t xml:space="preserve">, што је значајна вредност када је у питању храпавост при завршној обради котрљањем куглице по површини предмета обраде. Побудна сила од </w:t>
      </w:r>
      <w:r w:rsidRPr="008B3271">
        <w:rPr>
          <w:rFonts w:ascii="Times New Roman" w:hAnsi="Times New Roman" w:cs="Times New Roman"/>
          <w:i/>
          <w:sz w:val="24"/>
          <w:szCs w:val="24"/>
          <w:lang w:val="el-GR"/>
        </w:rPr>
        <w:t>Δ</w:t>
      </w:r>
      <w:r w:rsidRPr="008B3271">
        <w:rPr>
          <w:rFonts w:ascii="Times New Roman" w:hAnsi="Times New Roman" w:cs="Times New Roman"/>
          <w:i/>
          <w:sz w:val="24"/>
          <w:szCs w:val="24"/>
        </w:rPr>
        <w:t>F</w:t>
      </w:r>
      <w:r w:rsidRPr="008B3271">
        <w:rPr>
          <w:rFonts w:ascii="Times New Roman" w:hAnsi="Times New Roman" w:cs="Times New Roman"/>
          <w:sz w:val="24"/>
          <w:szCs w:val="24"/>
        </w:rPr>
        <w:t>=0.01</w:t>
      </w:r>
      <w:r w:rsidRPr="008B3271">
        <w:rPr>
          <w:rFonts w:ascii="Times New Roman" w:hAnsi="Times New Roman" w:cs="Times New Roman"/>
          <w:i/>
          <w:sz w:val="24"/>
          <w:szCs w:val="24"/>
        </w:rPr>
        <w:t>N</w:t>
      </w:r>
      <w:r w:rsidRPr="008B3271">
        <w:rPr>
          <w:rFonts w:ascii="Times New Roman" w:hAnsi="Times New Roman" w:cs="Times New Roman"/>
          <w:sz w:val="24"/>
          <w:szCs w:val="24"/>
          <w:lang w:val="sr-Cyrl-RS"/>
        </w:rPr>
        <w:t xml:space="preserve"> је извесна због саме стохастичке природе предходно обрађене површине као и због грешака саме машине (зазори на осама), грешака облика куглице и грешака осталих делова алата и стезног прибора. На основу предходног разматрања произилази да са аспекта квалитета обрађене површине и прецизности израде потребну силу треба остваривати са опругама високе крутости што ће позитивно утицати на смањење висина неравнина резултујуће површине.</w:t>
      </w:r>
    </w:p>
    <w:p w:rsidR="009E3115" w:rsidRPr="008B3271" w:rsidRDefault="009E3115" w:rsidP="009E3115">
      <w:pPr>
        <w:spacing w:before="240" w:after="240"/>
        <w:jc w:val="both"/>
        <w:rPr>
          <w:rFonts w:ascii="Times New Roman" w:hAnsi="Times New Roman" w:cs="Times New Roman"/>
          <w:sz w:val="24"/>
          <w:szCs w:val="24"/>
          <w:lang w:val="sr-Cyrl-RS"/>
        </w:rPr>
      </w:pPr>
      <w:r w:rsidRPr="008B3271">
        <w:rPr>
          <w:rFonts w:ascii="Times New Roman" w:hAnsi="Times New Roman" w:cs="Times New Roman"/>
          <w:sz w:val="24"/>
          <w:szCs w:val="24"/>
          <w:lang w:val="sr-Cyrl-RS"/>
        </w:rPr>
        <w:t>Ова теоријска разматрања нису узела у обзир инерцијалне силе и силе пригушења. Разлози због којих је то тако изведено су следећи:</w:t>
      </w:r>
    </w:p>
    <w:p w:rsidR="009E3115" w:rsidRPr="008B3271" w:rsidRDefault="009E3115" w:rsidP="009E3115">
      <w:pPr>
        <w:pStyle w:val="ListParagraph"/>
        <w:numPr>
          <w:ilvl w:val="0"/>
          <w:numId w:val="7"/>
        </w:numPr>
        <w:spacing w:before="240" w:after="240" w:line="276" w:lineRule="auto"/>
        <w:jc w:val="both"/>
        <w:rPr>
          <w:rFonts w:ascii="Times New Roman" w:hAnsi="Times New Roman" w:cs="Times New Roman"/>
          <w:sz w:val="24"/>
          <w:szCs w:val="24"/>
          <w:lang w:val="sr-Cyrl-RS"/>
        </w:rPr>
      </w:pPr>
      <w:r w:rsidRPr="008B3271">
        <w:rPr>
          <w:rFonts w:ascii="Times New Roman" w:hAnsi="Times New Roman" w:cs="Times New Roman"/>
          <w:sz w:val="24"/>
          <w:szCs w:val="24"/>
          <w:lang w:val="sr-Cyrl-RS"/>
        </w:rPr>
        <w:t xml:space="preserve">Разматра се обрада равне површине на нумеричкој глодалици. Обрада се изводи при брзини радног стола машине од 2000 </w:t>
      </w:r>
      <w:r w:rsidRPr="008B3271">
        <w:rPr>
          <w:rFonts w:ascii="Times New Roman" w:hAnsi="Times New Roman" w:cs="Times New Roman"/>
          <w:i/>
          <w:sz w:val="24"/>
          <w:szCs w:val="24"/>
        </w:rPr>
        <w:t>mm/min</w:t>
      </w:r>
      <w:r w:rsidRPr="008B3271">
        <w:rPr>
          <w:rFonts w:ascii="Times New Roman" w:hAnsi="Times New Roman" w:cs="Times New Roman"/>
          <w:sz w:val="24"/>
          <w:szCs w:val="24"/>
        </w:rPr>
        <w:t>.</w:t>
      </w:r>
      <w:r w:rsidRPr="008B3271">
        <w:rPr>
          <w:rFonts w:ascii="Times New Roman" w:hAnsi="Times New Roman" w:cs="Times New Roman"/>
          <w:sz w:val="24"/>
          <w:szCs w:val="24"/>
          <w:lang w:val="sr-Cyrl-RS"/>
        </w:rPr>
        <w:t xml:space="preserve"> На основу прелиминарних експеримената је одређено да је валовитост површине реда величине</w:t>
      </w:r>
      <w:r w:rsidRPr="008B3271">
        <w:rPr>
          <w:rFonts w:ascii="Times New Roman" w:hAnsi="Times New Roman" w:cs="Times New Roman"/>
          <w:sz w:val="24"/>
          <w:szCs w:val="24"/>
        </w:rPr>
        <w:t xml:space="preserve">, </w:t>
      </w:r>
      <w:r w:rsidRPr="008B3271">
        <w:rPr>
          <w:rFonts w:ascii="Times New Roman" w:hAnsi="Times New Roman" w:cs="Times New Roman"/>
          <w:sz w:val="24"/>
          <w:szCs w:val="24"/>
          <w:lang w:val="sr-Cyrl-RS"/>
        </w:rPr>
        <w:t xml:space="preserve">корак вала </w:t>
      </w:r>
      <w:r w:rsidRPr="008B3271">
        <w:rPr>
          <w:rFonts w:ascii="Times New Roman" w:hAnsi="Times New Roman" w:cs="Times New Roman"/>
          <w:i/>
          <w:sz w:val="24"/>
          <w:szCs w:val="24"/>
        </w:rPr>
        <w:t>S</w:t>
      </w:r>
      <w:r w:rsidRPr="008B3271">
        <w:rPr>
          <w:rFonts w:ascii="Times New Roman" w:hAnsi="Times New Roman" w:cs="Times New Roman"/>
          <w:i/>
          <w:sz w:val="24"/>
          <w:szCs w:val="24"/>
          <w:vertAlign w:val="subscript"/>
        </w:rPr>
        <w:t>v</w:t>
      </w:r>
      <m:oMath>
        <m:r>
          <w:rPr>
            <w:rFonts w:ascii="Cambria Math" w:hAnsi="Cambria Math" w:cs="Times New Roman"/>
            <w:sz w:val="24"/>
            <w:szCs w:val="24"/>
            <w:vertAlign w:val="subscript"/>
            <w:lang w:val="sr-Cyrl-RS"/>
          </w:rPr>
          <m:t xml:space="preserve"> </m:t>
        </m:r>
        <m:r>
          <w:rPr>
            <w:rFonts w:ascii="Cambria Math" w:hAnsi="Cambria Math" w:cs="Times New Roman"/>
            <w:sz w:val="24"/>
            <w:szCs w:val="24"/>
            <w:lang w:val="sr-Cyrl-RS"/>
          </w:rPr>
          <m:t xml:space="preserve">≈ </m:t>
        </m:r>
      </m:oMath>
      <w:r w:rsidRPr="008B3271">
        <w:rPr>
          <w:rFonts w:ascii="Times New Roman" w:eastAsiaTheme="minorEastAsia" w:hAnsi="Times New Roman" w:cs="Times New Roman"/>
          <w:i/>
          <w:sz w:val="24"/>
          <w:szCs w:val="24"/>
          <w:lang w:val="sr-Cyrl-RS"/>
        </w:rPr>
        <w:t xml:space="preserve">1 </w:t>
      </w:r>
      <w:r w:rsidRPr="008B3271">
        <w:rPr>
          <w:rFonts w:ascii="Times New Roman" w:eastAsiaTheme="minorEastAsia" w:hAnsi="Times New Roman" w:cs="Times New Roman"/>
          <w:i/>
          <w:sz w:val="24"/>
          <w:szCs w:val="24"/>
        </w:rPr>
        <w:t>mm</w:t>
      </w:r>
      <w:r w:rsidRPr="008B3271">
        <w:rPr>
          <w:rFonts w:ascii="Times New Roman" w:eastAsiaTheme="minorEastAsia" w:hAnsi="Times New Roman" w:cs="Times New Roman"/>
          <w:sz w:val="24"/>
          <w:szCs w:val="24"/>
          <w:lang w:val="sr-Cyrl-RS"/>
        </w:rPr>
        <w:t xml:space="preserve"> а висина вала </w:t>
      </w:r>
      <w:r w:rsidRPr="008B3271">
        <w:rPr>
          <w:rFonts w:ascii="Times New Roman" w:hAnsi="Times New Roman" w:cs="Times New Roman"/>
          <w:i/>
          <w:sz w:val="24"/>
          <w:szCs w:val="24"/>
        </w:rPr>
        <w:t>H</w:t>
      </w:r>
      <w:r w:rsidRPr="008B3271">
        <w:rPr>
          <w:rFonts w:ascii="Times New Roman" w:hAnsi="Times New Roman" w:cs="Times New Roman"/>
          <w:i/>
          <w:sz w:val="24"/>
          <w:szCs w:val="24"/>
          <w:vertAlign w:val="subscript"/>
        </w:rPr>
        <w:t>v</w:t>
      </w:r>
      <m:oMath>
        <m:r>
          <w:rPr>
            <w:rFonts w:ascii="Cambria Math" w:hAnsi="Cambria Math" w:cs="Times New Roman"/>
            <w:sz w:val="24"/>
            <w:szCs w:val="24"/>
            <w:vertAlign w:val="subscript"/>
            <w:lang w:val="sr-Cyrl-RS"/>
          </w:rPr>
          <m:t xml:space="preserve"> </m:t>
        </m:r>
        <m:r>
          <w:rPr>
            <w:rFonts w:ascii="Cambria Math" w:hAnsi="Cambria Math" w:cs="Times New Roman"/>
            <w:sz w:val="24"/>
            <w:szCs w:val="24"/>
            <w:lang w:val="sr-Cyrl-RS"/>
          </w:rPr>
          <m:t xml:space="preserve">≈ </m:t>
        </m:r>
      </m:oMath>
      <w:r w:rsidRPr="008B3271">
        <w:rPr>
          <w:rFonts w:ascii="Times New Roman" w:eastAsiaTheme="minorEastAsia" w:hAnsi="Times New Roman" w:cs="Times New Roman"/>
          <w:i/>
          <w:sz w:val="24"/>
          <w:szCs w:val="24"/>
          <w:lang w:val="sr-Cyrl-RS"/>
        </w:rPr>
        <w:t xml:space="preserve">0.6 </w:t>
      </w:r>
      <w:r w:rsidRPr="008B3271">
        <w:rPr>
          <w:rFonts w:ascii="Times New Roman" w:eastAsiaTheme="minorEastAsia" w:hAnsi="Times New Roman" w:cs="Times New Roman"/>
          <w:i/>
          <w:sz w:val="24"/>
          <w:szCs w:val="24"/>
          <w:lang w:val="el-GR"/>
        </w:rPr>
        <w:t>μ</w:t>
      </w:r>
      <w:r w:rsidRPr="008B3271">
        <w:rPr>
          <w:rFonts w:ascii="Times New Roman" w:eastAsiaTheme="minorEastAsia" w:hAnsi="Times New Roman" w:cs="Times New Roman"/>
          <w:i/>
          <w:sz w:val="24"/>
          <w:szCs w:val="24"/>
          <w:lang w:val="en-US"/>
        </w:rPr>
        <w:t>m</w:t>
      </w:r>
      <w:r w:rsidRPr="008B3271">
        <w:rPr>
          <w:rFonts w:ascii="Times New Roman" w:eastAsiaTheme="minorEastAsia" w:hAnsi="Times New Roman" w:cs="Times New Roman"/>
          <w:sz w:val="24"/>
          <w:szCs w:val="24"/>
          <w:lang w:val="sr-Cyrl-RS"/>
        </w:rPr>
        <w:t xml:space="preserve">. Ако се претпостави да куглица врши осциловање по валовима неравнина, на основу брзине кретања радног стола машине и корака вала неравнина произилази да фреквенција осциловања куглице износи приближно </w:t>
      </w:r>
      <w:r w:rsidRPr="008B3271">
        <w:rPr>
          <w:rFonts w:ascii="Times New Roman" w:eastAsiaTheme="minorEastAsia" w:hAnsi="Times New Roman" w:cs="Times New Roman"/>
          <w:i/>
          <w:sz w:val="24"/>
          <w:szCs w:val="24"/>
        </w:rPr>
        <w:t>f</w:t>
      </w:r>
      <w:r w:rsidRPr="008B3271">
        <w:rPr>
          <w:rFonts w:ascii="Times New Roman" w:eastAsiaTheme="minorEastAsia" w:hAnsi="Times New Roman" w:cs="Times New Roman"/>
          <w:sz w:val="24"/>
          <w:szCs w:val="24"/>
          <w:lang w:val="sr-Cyrl-RS"/>
        </w:rPr>
        <w:t xml:space="preserve"> </w:t>
      </w:r>
      <w:r w:rsidRPr="008B3271">
        <w:rPr>
          <w:rFonts w:ascii="Times New Roman" w:eastAsiaTheme="minorEastAsia" w:hAnsi="Times New Roman" w:cs="Times New Roman"/>
          <w:sz w:val="24"/>
          <w:szCs w:val="24"/>
        </w:rPr>
        <w:t>=</w:t>
      </w:r>
      <w:r w:rsidRPr="008B3271">
        <w:rPr>
          <w:rFonts w:ascii="Times New Roman" w:eastAsiaTheme="minorEastAsia" w:hAnsi="Times New Roman" w:cs="Times New Roman"/>
          <w:sz w:val="24"/>
          <w:szCs w:val="24"/>
          <w:lang w:val="sr-Cyrl-RS"/>
        </w:rPr>
        <w:t xml:space="preserve"> </w:t>
      </w:r>
      <w:r w:rsidRPr="008B3271">
        <w:rPr>
          <w:rFonts w:ascii="Times New Roman" w:eastAsiaTheme="minorEastAsia" w:hAnsi="Times New Roman" w:cs="Times New Roman"/>
          <w:sz w:val="24"/>
          <w:szCs w:val="24"/>
        </w:rPr>
        <w:t xml:space="preserve">33.3 </w:t>
      </w:r>
      <w:r w:rsidRPr="008B3271">
        <w:rPr>
          <w:rFonts w:ascii="Times New Roman" w:eastAsiaTheme="minorEastAsia" w:hAnsi="Times New Roman" w:cs="Times New Roman"/>
          <w:i/>
          <w:sz w:val="24"/>
          <w:szCs w:val="24"/>
        </w:rPr>
        <w:t>s</w:t>
      </w:r>
      <w:r w:rsidRPr="008B3271">
        <w:rPr>
          <w:rFonts w:ascii="Times New Roman" w:eastAsiaTheme="minorEastAsia" w:hAnsi="Times New Roman" w:cs="Times New Roman"/>
          <w:i/>
          <w:sz w:val="24"/>
          <w:szCs w:val="24"/>
          <w:vertAlign w:val="superscript"/>
        </w:rPr>
        <w:t>-1</w:t>
      </w:r>
      <w:r w:rsidRPr="008B3271">
        <w:rPr>
          <w:rFonts w:ascii="Times New Roman" w:eastAsiaTheme="minorEastAsia" w:hAnsi="Times New Roman" w:cs="Times New Roman"/>
          <w:sz w:val="24"/>
          <w:szCs w:val="24"/>
          <w:lang w:val="sr-Cyrl-RS"/>
        </w:rPr>
        <w:t xml:space="preserve"> а угаона брзина осциловања приближно </w:t>
      </w:r>
      <w:r w:rsidRPr="008B3271">
        <w:rPr>
          <w:rFonts w:ascii="Times New Roman" w:eastAsiaTheme="minorEastAsia" w:hAnsi="Times New Roman" w:cs="Times New Roman"/>
          <w:i/>
          <w:sz w:val="24"/>
          <w:szCs w:val="24"/>
          <w:lang w:val="el-GR"/>
        </w:rPr>
        <w:t>ω</w:t>
      </w:r>
      <w:r w:rsidRPr="008B3271">
        <w:rPr>
          <w:rFonts w:ascii="Times New Roman" w:eastAsiaTheme="minorEastAsia" w:hAnsi="Times New Roman" w:cs="Times New Roman"/>
          <w:sz w:val="24"/>
          <w:szCs w:val="24"/>
          <w:lang w:val="sr-Cyrl-RS"/>
        </w:rPr>
        <w:t xml:space="preserve"> = 209 </w:t>
      </w:r>
      <w:r w:rsidRPr="008B3271">
        <w:rPr>
          <w:rFonts w:ascii="Times New Roman" w:eastAsiaTheme="minorEastAsia" w:hAnsi="Times New Roman" w:cs="Times New Roman"/>
          <w:i/>
          <w:sz w:val="24"/>
          <w:szCs w:val="24"/>
          <w:lang w:val="en-US"/>
        </w:rPr>
        <w:t>s</w:t>
      </w:r>
      <w:r w:rsidRPr="008B3271">
        <w:rPr>
          <w:rFonts w:ascii="Times New Roman" w:eastAsiaTheme="minorEastAsia" w:hAnsi="Times New Roman" w:cs="Times New Roman"/>
          <w:i/>
          <w:sz w:val="24"/>
          <w:szCs w:val="24"/>
          <w:vertAlign w:val="superscript"/>
          <w:lang w:val="sr-Cyrl-RS"/>
        </w:rPr>
        <w:t>-1</w:t>
      </w:r>
      <w:r w:rsidRPr="008B3271">
        <w:rPr>
          <w:rFonts w:ascii="Times New Roman" w:eastAsiaTheme="minorEastAsia" w:hAnsi="Times New Roman" w:cs="Times New Roman"/>
          <w:sz w:val="24"/>
          <w:szCs w:val="24"/>
          <w:lang w:val="sr-Cyrl-RS"/>
        </w:rPr>
        <w:t>.</w:t>
      </w:r>
    </w:p>
    <w:p w:rsidR="009E3115" w:rsidRPr="008B3271" w:rsidRDefault="009E3115" w:rsidP="009E3115">
      <w:pPr>
        <w:pStyle w:val="ListParagraph"/>
        <w:numPr>
          <w:ilvl w:val="0"/>
          <w:numId w:val="7"/>
        </w:numPr>
        <w:spacing w:before="240" w:after="240" w:line="276" w:lineRule="auto"/>
        <w:jc w:val="both"/>
        <w:rPr>
          <w:rFonts w:ascii="Times New Roman" w:hAnsi="Times New Roman" w:cs="Times New Roman"/>
          <w:sz w:val="24"/>
          <w:szCs w:val="24"/>
          <w:lang w:val="sr-Cyrl-RS"/>
        </w:rPr>
      </w:pPr>
      <w:r w:rsidRPr="008B3271">
        <w:rPr>
          <w:rFonts w:ascii="Times New Roman" w:eastAsiaTheme="minorEastAsia" w:hAnsi="Times New Roman" w:cs="Times New Roman"/>
          <w:sz w:val="24"/>
          <w:szCs w:val="24"/>
          <w:lang w:val="sr-Cyrl-RS"/>
        </w:rPr>
        <w:t xml:space="preserve">Маса куглице која је коришћена у прелиминарним експериментима је свега </w:t>
      </w:r>
      <w:r w:rsidRPr="008B3271">
        <w:rPr>
          <w:rFonts w:ascii="Times New Roman" w:eastAsiaTheme="minorEastAsia" w:hAnsi="Times New Roman" w:cs="Times New Roman"/>
          <w:i/>
          <w:sz w:val="24"/>
          <w:szCs w:val="24"/>
          <w:lang w:val="en-US"/>
        </w:rPr>
        <w:t>m</w:t>
      </w:r>
      <w:r w:rsidRPr="008B3271">
        <w:rPr>
          <w:rFonts w:ascii="Times New Roman" w:eastAsiaTheme="minorEastAsia" w:hAnsi="Times New Roman" w:cs="Times New Roman"/>
          <w:sz w:val="24"/>
          <w:szCs w:val="24"/>
          <w:lang w:val="sr-Cyrl-RS"/>
        </w:rPr>
        <w:t xml:space="preserve"> = 2.5 10</w:t>
      </w:r>
      <w:r w:rsidRPr="008B3271">
        <w:rPr>
          <w:rFonts w:ascii="Times New Roman" w:eastAsiaTheme="minorEastAsia" w:hAnsi="Times New Roman" w:cs="Times New Roman"/>
          <w:sz w:val="24"/>
          <w:szCs w:val="24"/>
          <w:vertAlign w:val="superscript"/>
          <w:lang w:val="sr-Cyrl-RS"/>
        </w:rPr>
        <w:t>-4</w:t>
      </w:r>
      <w:r w:rsidRPr="008B3271">
        <w:rPr>
          <w:rFonts w:ascii="Times New Roman" w:eastAsiaTheme="minorEastAsia" w:hAnsi="Times New Roman" w:cs="Times New Roman"/>
          <w:sz w:val="24"/>
          <w:szCs w:val="24"/>
          <w:lang w:val="sr-Cyrl-RS"/>
        </w:rPr>
        <w:t xml:space="preserve"> </w:t>
      </w:r>
      <w:r w:rsidRPr="008B3271">
        <w:rPr>
          <w:rFonts w:ascii="Times New Roman" w:eastAsiaTheme="minorEastAsia" w:hAnsi="Times New Roman" w:cs="Times New Roman"/>
          <w:i/>
          <w:sz w:val="24"/>
          <w:szCs w:val="24"/>
          <w:lang w:val="en-US"/>
        </w:rPr>
        <w:t>N</w:t>
      </w:r>
      <w:r w:rsidRPr="008B3271">
        <w:rPr>
          <w:rFonts w:ascii="Times New Roman" w:eastAsiaTheme="minorEastAsia" w:hAnsi="Times New Roman" w:cs="Times New Roman"/>
          <w:sz w:val="24"/>
          <w:szCs w:val="24"/>
          <w:lang w:val="sr-Cyrl-RS"/>
        </w:rPr>
        <w:t>. На основу вредности масе, амплитуде осциловања (висина вала неравнина) и угаоне брзине произилази приближна вредност инерцијалне силе и она износи:</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9E3115" w:rsidRPr="008B3271" w:rsidTr="00DD3C0D">
        <w:trPr>
          <w:jc w:val="center"/>
        </w:trPr>
        <w:tc>
          <w:tcPr>
            <w:tcW w:w="7650" w:type="dxa"/>
            <w:vAlign w:val="center"/>
          </w:tcPr>
          <w:p w:rsidR="009E3115" w:rsidRPr="008B3271" w:rsidRDefault="00A3177D" w:rsidP="00DD3C0D">
            <w:pPr>
              <w:spacing w:before="240" w:after="240" w:line="276" w:lineRule="auto"/>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lang w:val="sr-Cyrl-RS"/>
                      </w:rPr>
                    </m:ctrlPr>
                  </m:sSubPr>
                  <m:e>
                    <m:r>
                      <w:rPr>
                        <w:rFonts w:ascii="Cambria Math" w:hAnsi="Cambria Math" w:cs="Times New Roman"/>
                        <w:sz w:val="24"/>
                        <w:szCs w:val="24"/>
                        <w:lang w:val="sr-Cyrl-RS"/>
                      </w:rPr>
                      <m:t>F</m:t>
                    </m:r>
                  </m:e>
                  <m:sub>
                    <m:r>
                      <w:rPr>
                        <w:rFonts w:ascii="Cambria Math" w:hAnsi="Cambria Math" w:cs="Times New Roman"/>
                        <w:sz w:val="24"/>
                        <w:szCs w:val="24"/>
                        <w:lang w:val="sr-Latn-RS"/>
                      </w:rPr>
                      <m:t>in</m:t>
                    </m:r>
                  </m:sub>
                </m:sSub>
                <m:r>
                  <w:rPr>
                    <w:rFonts w:ascii="Cambria Math" w:hAnsi="Cambria Math" w:cs="Times New Roman"/>
                    <w:sz w:val="24"/>
                    <w:szCs w:val="24"/>
                    <w:lang w:val="sr-Cyrl-RS"/>
                  </w:rPr>
                  <m:t>=m</m:t>
                </m:r>
                <m:f>
                  <m:fPr>
                    <m:ctrlPr>
                      <w:rPr>
                        <w:rFonts w:ascii="Cambria Math" w:hAnsi="Cambria Math" w:cs="Times New Roman"/>
                        <w:i/>
                        <w:sz w:val="24"/>
                        <w:szCs w:val="24"/>
                        <w:lang w:val="sr-Cyrl-RS"/>
                      </w:rPr>
                    </m:ctrlPr>
                  </m:fPr>
                  <m:num>
                    <m:sSub>
                      <m:sSubPr>
                        <m:ctrlPr>
                          <w:rPr>
                            <w:rFonts w:ascii="Cambria Math" w:hAnsi="Cambria Math" w:cs="Times New Roman"/>
                            <w:i/>
                            <w:sz w:val="24"/>
                            <w:szCs w:val="24"/>
                            <w:lang w:val="sr-Cyrl-RS"/>
                          </w:rPr>
                        </m:ctrlPr>
                      </m:sSubPr>
                      <m:e>
                        <m:r>
                          <w:rPr>
                            <w:rFonts w:ascii="Cambria Math" w:hAnsi="Cambria Math" w:cs="Times New Roman"/>
                            <w:sz w:val="24"/>
                            <w:szCs w:val="24"/>
                            <w:lang w:val="sr-Cyrl-RS"/>
                          </w:rPr>
                          <m:t>H</m:t>
                        </m:r>
                      </m:e>
                      <m:sub>
                        <m:r>
                          <w:rPr>
                            <w:rFonts w:ascii="Cambria Math" w:hAnsi="Cambria Math" w:cs="Times New Roman"/>
                            <w:sz w:val="24"/>
                            <w:szCs w:val="24"/>
                            <w:lang w:val="sr-Cyrl-RS"/>
                          </w:rPr>
                          <m:t>v</m:t>
                        </m:r>
                      </m:sub>
                    </m:sSub>
                  </m:num>
                  <m:den>
                    <m:r>
                      <w:rPr>
                        <w:rFonts w:ascii="Cambria Math" w:hAnsi="Cambria Math" w:cs="Times New Roman"/>
                        <w:sz w:val="24"/>
                        <w:szCs w:val="24"/>
                        <w:lang w:val="sr-Cyrl-RS"/>
                      </w:rPr>
                      <m:t>2</m:t>
                    </m:r>
                  </m:den>
                </m:f>
                <m:sSup>
                  <m:sSupPr>
                    <m:ctrlPr>
                      <w:rPr>
                        <w:rFonts w:ascii="Cambria Math" w:hAnsi="Cambria Math" w:cs="Times New Roman"/>
                        <w:sz w:val="24"/>
                        <w:szCs w:val="24"/>
                        <w:lang w:val="sr-Cyrl-RS"/>
                      </w:rPr>
                    </m:ctrlPr>
                  </m:sSupPr>
                  <m:e>
                    <m:r>
                      <w:rPr>
                        <w:rFonts w:ascii="Cambria Math" w:eastAsiaTheme="minorEastAsia" w:hAnsi="Cambria Math" w:cs="Times New Roman"/>
                        <w:sz w:val="24"/>
                        <w:szCs w:val="24"/>
                        <w:lang w:val="el-GR"/>
                      </w:rPr>
                      <m:t>ω</m:t>
                    </m:r>
                  </m:e>
                  <m:sup>
                    <m:r>
                      <w:rPr>
                        <w:rFonts w:ascii="Cambria Math" w:hAnsi="Cambria Math" w:cs="Times New Roman"/>
                        <w:sz w:val="24"/>
                        <w:szCs w:val="24"/>
                        <w:lang w:val="sr-Cyrl-RS"/>
                      </w:rPr>
                      <m:t>2</m:t>
                    </m:r>
                  </m:sup>
                </m:sSup>
                <m:r>
                  <w:rPr>
                    <w:rFonts w:ascii="Cambria Math" w:hAnsi="Cambria Math" w:cs="Times New Roman"/>
                    <w:sz w:val="24"/>
                    <w:szCs w:val="24"/>
                    <w:lang w:val="en-US"/>
                  </w:rPr>
                  <m:t>=3.3∙</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-7</m:t>
                    </m:r>
                  </m:sup>
                </m:sSup>
                <m:r>
                  <w:rPr>
                    <w:rFonts w:ascii="Cambria Math" w:hAnsi="Cambria Math" w:cs="Times New Roman"/>
                    <w:sz w:val="24"/>
                    <w:szCs w:val="24"/>
                    <w:lang w:val="en-US"/>
                  </w:rPr>
                  <m:t>N</m:t>
                </m:r>
              </m:oMath>
            </m:oMathPara>
          </w:p>
        </w:tc>
        <w:tc>
          <w:tcPr>
            <w:tcW w:w="1366" w:type="dxa"/>
            <w:vAlign w:val="center"/>
          </w:tcPr>
          <w:p w:rsidR="009E3115" w:rsidRPr="008B3271" w:rsidRDefault="009E3115" w:rsidP="00DD3C0D">
            <w:pPr>
              <w:spacing w:before="240" w:after="240" w:line="276"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r w:rsidRPr="008B3271">
              <w:rPr>
                <w:rFonts w:ascii="Times New Roman" w:hAnsi="Times New Roman" w:cs="Times New Roman"/>
                <w:sz w:val="24"/>
                <w:szCs w:val="24"/>
                <w:lang w:val="sr-Cyrl-RS"/>
              </w:rPr>
              <w:t>4)</w:t>
            </w:r>
          </w:p>
        </w:tc>
      </w:tr>
    </w:tbl>
    <w:p w:rsidR="009E3115" w:rsidRPr="008B3271" w:rsidRDefault="009E3115" w:rsidP="009E3115">
      <w:pPr>
        <w:pStyle w:val="ListParagraph"/>
        <w:spacing w:before="240" w:after="240"/>
        <w:ind w:left="1140"/>
        <w:jc w:val="both"/>
        <w:rPr>
          <w:rFonts w:ascii="Times New Roman" w:eastAsiaTheme="minorEastAsia" w:hAnsi="Times New Roman" w:cs="Times New Roman"/>
          <w:sz w:val="24"/>
          <w:szCs w:val="24"/>
          <w:lang w:val="sr-Cyrl-RS"/>
        </w:rPr>
      </w:pPr>
      <w:r w:rsidRPr="008B3271">
        <w:rPr>
          <w:rFonts w:ascii="Times New Roman" w:eastAsiaTheme="minorEastAsia" w:hAnsi="Times New Roman" w:cs="Times New Roman"/>
          <w:sz w:val="24"/>
          <w:szCs w:val="24"/>
          <w:lang w:val="sr-Cyrl-RS"/>
        </w:rPr>
        <w:t>При чему је предпоставњено кретање куглице по валовима неравнина према закону синусне функције помоћу које се у основи може симулирати валовитост површине.</w:t>
      </w:r>
    </w:p>
    <w:p w:rsidR="009E3115" w:rsidRPr="008B3271" w:rsidRDefault="009E3115" w:rsidP="009E3115">
      <w:pPr>
        <w:pStyle w:val="ListParagraph"/>
        <w:numPr>
          <w:ilvl w:val="0"/>
          <w:numId w:val="7"/>
        </w:numPr>
        <w:spacing w:before="240" w:after="240" w:line="276" w:lineRule="auto"/>
        <w:jc w:val="both"/>
        <w:rPr>
          <w:rFonts w:ascii="Times New Roman" w:hAnsi="Times New Roman" w:cs="Times New Roman"/>
          <w:sz w:val="24"/>
          <w:szCs w:val="24"/>
          <w:lang w:val="sr-Cyrl-RS"/>
        </w:rPr>
      </w:pPr>
      <w:r w:rsidRPr="008B3271">
        <w:rPr>
          <w:rFonts w:ascii="Times New Roman" w:eastAsiaTheme="minorEastAsia" w:hAnsi="Times New Roman" w:cs="Times New Roman"/>
          <w:sz w:val="24"/>
          <w:szCs w:val="24"/>
          <w:lang w:val="sr-Cyrl-RS"/>
        </w:rPr>
        <w:t>Сила пригушења је једнака производу коефицијента пригушења и брзине осциловања куглице, односно:</w:t>
      </w:r>
      <w:r w:rsidRPr="008B3271">
        <w:rPr>
          <w:rFonts w:ascii="Times New Roman" w:eastAsiaTheme="minorEastAsia" w:hAnsi="Times New Roman" w:cs="Times New Roman"/>
          <w:sz w:val="24"/>
          <w:szCs w:val="24"/>
          <w:lang w:val="sr-Cyrl-RS"/>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9E3115" w:rsidRPr="008B3271" w:rsidTr="00DD3C0D">
        <w:trPr>
          <w:jc w:val="center"/>
        </w:trPr>
        <w:tc>
          <w:tcPr>
            <w:tcW w:w="7650" w:type="dxa"/>
            <w:vAlign w:val="center"/>
          </w:tcPr>
          <w:p w:rsidR="009E3115" w:rsidRPr="008B3271" w:rsidRDefault="00A3177D" w:rsidP="00DD3C0D">
            <w:pPr>
              <w:spacing w:before="240" w:after="240" w:line="276" w:lineRule="auto"/>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lang w:val="sr-Cyrl-RS"/>
                      </w:rPr>
                    </m:ctrlPr>
                  </m:sSubPr>
                  <m:e>
                    <m:r>
                      <w:rPr>
                        <w:rFonts w:ascii="Cambria Math" w:hAnsi="Cambria Math" w:cs="Times New Roman"/>
                        <w:sz w:val="24"/>
                        <w:szCs w:val="24"/>
                        <w:lang w:val="sr-Cyrl-RS"/>
                      </w:rPr>
                      <m:t>F</m:t>
                    </m:r>
                  </m:e>
                  <m:sub>
                    <m:r>
                      <w:rPr>
                        <w:rFonts w:ascii="Cambria Math" w:hAnsi="Cambria Math" w:cs="Times New Roman"/>
                        <w:sz w:val="24"/>
                        <w:szCs w:val="24"/>
                        <w:lang w:val="sr-Latn-RS"/>
                      </w:rPr>
                      <m:t>p</m:t>
                    </m:r>
                  </m:sub>
                </m:sSub>
                <m:r>
                  <w:rPr>
                    <w:rFonts w:ascii="Cambria Math" w:hAnsi="Cambria Math" w:cs="Times New Roman"/>
                    <w:sz w:val="24"/>
                    <w:szCs w:val="24"/>
                    <w:lang w:val="sr-Cyrl-RS"/>
                  </w:rPr>
                  <m:t>=b</m:t>
                </m:r>
                <m:f>
                  <m:fPr>
                    <m:ctrlPr>
                      <w:rPr>
                        <w:rFonts w:ascii="Cambria Math" w:hAnsi="Cambria Math" w:cs="Times New Roman"/>
                        <w:i/>
                        <w:sz w:val="24"/>
                        <w:szCs w:val="24"/>
                        <w:lang w:val="sr-Cyrl-RS"/>
                      </w:rPr>
                    </m:ctrlPr>
                  </m:fPr>
                  <m:num>
                    <m:sSub>
                      <m:sSubPr>
                        <m:ctrlPr>
                          <w:rPr>
                            <w:rFonts w:ascii="Cambria Math" w:hAnsi="Cambria Math" w:cs="Times New Roman"/>
                            <w:i/>
                            <w:sz w:val="24"/>
                            <w:szCs w:val="24"/>
                            <w:lang w:val="sr-Cyrl-RS"/>
                          </w:rPr>
                        </m:ctrlPr>
                      </m:sSubPr>
                      <m:e>
                        <m:r>
                          <w:rPr>
                            <w:rFonts w:ascii="Cambria Math" w:hAnsi="Cambria Math" w:cs="Times New Roman"/>
                            <w:sz w:val="24"/>
                            <w:szCs w:val="24"/>
                            <w:lang w:val="sr-Cyrl-RS"/>
                          </w:rPr>
                          <m:t>H</m:t>
                        </m:r>
                      </m:e>
                      <m:sub>
                        <m:r>
                          <w:rPr>
                            <w:rFonts w:ascii="Cambria Math" w:hAnsi="Cambria Math" w:cs="Times New Roman"/>
                            <w:sz w:val="24"/>
                            <w:szCs w:val="24"/>
                            <w:lang w:val="sr-Cyrl-RS"/>
                          </w:rPr>
                          <m:t>v</m:t>
                        </m:r>
                      </m:sub>
                    </m:sSub>
                  </m:num>
                  <m:den>
                    <m:r>
                      <w:rPr>
                        <w:rFonts w:ascii="Cambria Math" w:hAnsi="Cambria Math" w:cs="Times New Roman"/>
                        <w:sz w:val="24"/>
                        <w:szCs w:val="24"/>
                        <w:lang w:val="sr-Cyrl-RS"/>
                      </w:rPr>
                      <m:t>2</m:t>
                    </m:r>
                  </m:den>
                </m:f>
                <m:r>
                  <w:rPr>
                    <w:rFonts w:ascii="Cambria Math" w:eastAsiaTheme="minorEastAsia" w:hAnsi="Cambria Math" w:cs="Times New Roman"/>
                    <w:sz w:val="24"/>
                    <w:szCs w:val="24"/>
                    <w:lang w:val="el-GR"/>
                  </w:rPr>
                  <m:t>ω</m:t>
                </m:r>
                <m:r>
                  <w:rPr>
                    <w:rFonts w:ascii="Cambria Math" w:hAnsi="Cambria Math" w:cs="Times New Roman"/>
                    <w:sz w:val="24"/>
                    <w:szCs w:val="24"/>
                    <w:lang w:val="en-US"/>
                  </w:rPr>
                  <m:t xml:space="preserve">=6,18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-5</m:t>
                    </m:r>
                  </m:sup>
                </m:sSup>
                <m:r>
                  <w:rPr>
                    <w:rFonts w:ascii="Cambria Math" w:hAnsi="Cambria Math" w:cs="Times New Roman"/>
                    <w:sz w:val="24"/>
                    <w:szCs w:val="24"/>
                    <w:lang w:val="en-US"/>
                  </w:rPr>
                  <m:t>∙b</m:t>
                </m:r>
              </m:oMath>
            </m:oMathPara>
          </w:p>
        </w:tc>
        <w:tc>
          <w:tcPr>
            <w:tcW w:w="1366" w:type="dxa"/>
            <w:vAlign w:val="center"/>
          </w:tcPr>
          <w:p w:rsidR="009E3115" w:rsidRPr="008B3271" w:rsidRDefault="009E3115" w:rsidP="00DD3C0D">
            <w:pPr>
              <w:spacing w:before="240" w:after="240" w:line="276"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r w:rsidRPr="008B3271">
              <w:rPr>
                <w:rFonts w:ascii="Times New Roman" w:hAnsi="Times New Roman" w:cs="Times New Roman"/>
                <w:sz w:val="24"/>
                <w:szCs w:val="24"/>
                <w:lang w:val="sr-Cyrl-RS"/>
              </w:rPr>
              <w:t>5)</w:t>
            </w:r>
          </w:p>
        </w:tc>
      </w:tr>
    </w:tbl>
    <w:p w:rsidR="009E3115" w:rsidRPr="008B3271" w:rsidRDefault="009E3115" w:rsidP="009E3115">
      <w:pPr>
        <w:pStyle w:val="ListParagraph"/>
        <w:spacing w:before="240" w:after="240"/>
        <w:ind w:left="1140"/>
        <w:jc w:val="both"/>
        <w:rPr>
          <w:rFonts w:ascii="Times New Roman" w:eastAsiaTheme="minorEastAsia" w:hAnsi="Times New Roman" w:cs="Times New Roman"/>
          <w:sz w:val="24"/>
          <w:szCs w:val="24"/>
          <w:lang w:val="sr-Cyrl-RS"/>
        </w:rPr>
      </w:pPr>
      <w:r w:rsidRPr="008B3271">
        <w:rPr>
          <w:rFonts w:ascii="Times New Roman" w:eastAsiaTheme="minorEastAsia" w:hAnsi="Times New Roman" w:cs="Times New Roman"/>
          <w:sz w:val="24"/>
          <w:szCs w:val="24"/>
          <w:lang w:val="sr-Cyrl-RS"/>
        </w:rPr>
        <w:t xml:space="preserve">где је: </w:t>
      </w:r>
      <m:oMath>
        <m:r>
          <w:rPr>
            <w:rFonts w:ascii="Cambria Math" w:hAnsi="Cambria Math" w:cs="Times New Roman"/>
            <w:sz w:val="24"/>
            <w:szCs w:val="24"/>
            <w:lang w:val="en-US"/>
          </w:rPr>
          <m:t>b</m:t>
        </m:r>
      </m:oMath>
      <w:r w:rsidRPr="008B3271">
        <w:rPr>
          <w:rFonts w:ascii="Times New Roman" w:eastAsiaTheme="minorEastAsia" w:hAnsi="Times New Roman" w:cs="Times New Roman"/>
          <w:sz w:val="24"/>
          <w:szCs w:val="24"/>
          <w:lang w:val="sr-Cyrl-RS"/>
        </w:rPr>
        <w:t xml:space="preserve"> – коефицијент пригушења.</w:t>
      </w:r>
    </w:p>
    <w:p w:rsidR="009E3115" w:rsidRPr="008B3271" w:rsidRDefault="009E3115" w:rsidP="009E3115">
      <w:pPr>
        <w:pStyle w:val="ListParagraph"/>
        <w:spacing w:before="240" w:after="240"/>
        <w:ind w:left="1140"/>
        <w:jc w:val="both"/>
        <w:rPr>
          <w:rFonts w:ascii="Times New Roman" w:eastAsiaTheme="minorEastAsia" w:hAnsi="Times New Roman" w:cs="Times New Roman"/>
          <w:sz w:val="24"/>
          <w:szCs w:val="24"/>
          <w:lang w:val="sr-Cyrl-RS"/>
        </w:rPr>
      </w:pPr>
      <w:r w:rsidRPr="008B3271">
        <w:rPr>
          <w:rFonts w:ascii="Times New Roman" w:eastAsiaTheme="minorEastAsia" w:hAnsi="Times New Roman" w:cs="Times New Roman"/>
          <w:sz w:val="24"/>
          <w:szCs w:val="24"/>
          <w:lang w:val="sr-Cyrl-RS"/>
        </w:rPr>
        <w:t>С обзиром на в</w:t>
      </w:r>
      <w:r>
        <w:rPr>
          <w:rFonts w:ascii="Times New Roman" w:eastAsiaTheme="minorEastAsia" w:hAnsi="Times New Roman" w:cs="Times New Roman"/>
          <w:sz w:val="24"/>
          <w:szCs w:val="24"/>
          <w:lang w:val="sr-Cyrl-RS"/>
        </w:rPr>
        <w:t>редности коефицијента пригушења</w:t>
      </w:r>
      <w:r w:rsidRPr="008B3271">
        <w:rPr>
          <w:rFonts w:ascii="Times New Roman" w:eastAsiaTheme="minorEastAsia" w:hAnsi="Times New Roman" w:cs="Times New Roman"/>
          <w:sz w:val="24"/>
          <w:szCs w:val="24"/>
          <w:lang w:val="sr-Cyrl-RS"/>
        </w:rPr>
        <w:t xml:space="preserve"> може се закључити да је и сила пригушења нижег реда величине у односу на еластичну силу опруге која се јавља при реалним вредностима побуде куглице.</w:t>
      </w:r>
    </w:p>
    <w:p w:rsidR="009E3115" w:rsidRDefault="009E3115" w:rsidP="009E3115">
      <w:pPr>
        <w:spacing w:before="240" w:after="240"/>
        <w:jc w:val="both"/>
        <w:rPr>
          <w:rFonts w:ascii="Times New Roman" w:eastAsiaTheme="minorEastAsia" w:hAnsi="Times New Roman" w:cs="Times New Roman"/>
          <w:sz w:val="24"/>
          <w:szCs w:val="24"/>
          <w:lang w:val="sr-Cyrl-RS"/>
        </w:rPr>
      </w:pPr>
      <w:r w:rsidRPr="008B3271">
        <w:rPr>
          <w:rFonts w:ascii="Times New Roman" w:eastAsiaTheme="minorEastAsia" w:hAnsi="Times New Roman" w:cs="Times New Roman"/>
          <w:sz w:val="24"/>
          <w:szCs w:val="24"/>
          <w:lang w:val="sr-Cyrl-RS"/>
        </w:rPr>
        <w:t>На основу ових теоријских разматрања закључено је да се коришћењем алата високе крутости могу постићи повољнији резултати са аспекта побољшања површинске храпавости.</w:t>
      </w:r>
    </w:p>
    <w:p w:rsidR="009E3115" w:rsidRPr="008B3271" w:rsidRDefault="009E3115" w:rsidP="009E3115">
      <w:pPr>
        <w:spacing w:before="240" w:after="240"/>
        <w:jc w:val="both"/>
        <w:rPr>
          <w:rFonts w:ascii="Times New Roman" w:hAnsi="Times New Roman" w:cs="Times New Roman"/>
          <w:sz w:val="24"/>
          <w:szCs w:val="24"/>
          <w:lang w:val="sr-Cyrl-RS"/>
        </w:rPr>
      </w:pPr>
    </w:p>
    <w:p w:rsidR="009E3115" w:rsidRPr="008B3271" w:rsidRDefault="009E3115" w:rsidP="009E3115">
      <w:pPr>
        <w:pStyle w:val="ListParagraph"/>
        <w:numPr>
          <w:ilvl w:val="0"/>
          <w:numId w:val="3"/>
        </w:numPr>
        <w:spacing w:before="240" w:after="240"/>
        <w:jc w:val="both"/>
        <w:rPr>
          <w:rFonts w:ascii="Times New Roman" w:hAnsi="Times New Roman" w:cs="Times New Roman"/>
          <w:b/>
          <w:sz w:val="28"/>
          <w:szCs w:val="28"/>
          <w:lang w:val="sr-Cyrl-RS"/>
        </w:rPr>
      </w:pPr>
      <w:r w:rsidRPr="008B3271">
        <w:rPr>
          <w:rFonts w:ascii="Times New Roman" w:hAnsi="Times New Roman" w:cs="Times New Roman"/>
          <w:b/>
          <w:sz w:val="28"/>
          <w:szCs w:val="28"/>
          <w:lang w:val="sr-Cyrl-RS"/>
        </w:rPr>
        <w:t>Суштина техничког решења</w:t>
      </w:r>
    </w:p>
    <w:p w:rsidR="009E3115" w:rsidRDefault="009E3115" w:rsidP="009E3115">
      <w:pPr>
        <w:tabs>
          <w:tab w:val="left" w:pos="7635"/>
        </w:tabs>
        <w:spacing w:before="240" w:after="240" w:line="276" w:lineRule="auto"/>
        <w:jc w:val="both"/>
        <w:rPr>
          <w:rFonts w:ascii="Times New Roman" w:hAnsi="Times New Roman"/>
          <w:sz w:val="24"/>
          <w:szCs w:val="24"/>
          <w:lang w:val="sr-Cyrl-RS"/>
        </w:rPr>
      </w:pPr>
    </w:p>
    <w:p w:rsidR="009E3115" w:rsidRDefault="009E3115" w:rsidP="009E3115">
      <w:pPr>
        <w:tabs>
          <w:tab w:val="left" w:pos="7635"/>
        </w:tabs>
        <w:spacing w:before="240" w:after="240" w:line="276" w:lineRule="auto"/>
        <w:jc w:val="both"/>
        <w:rPr>
          <w:rFonts w:ascii="Times New Roman" w:hAnsi="Times New Roman"/>
          <w:sz w:val="24"/>
          <w:szCs w:val="24"/>
          <w:lang w:val="sr-Cyrl-RS"/>
        </w:rPr>
      </w:pPr>
      <w:r>
        <w:rPr>
          <w:rFonts w:ascii="Times New Roman" w:hAnsi="Times New Roman"/>
          <w:sz w:val="24"/>
          <w:szCs w:val="24"/>
          <w:lang w:val="sr-Cyrl-RS"/>
        </w:rPr>
        <w:t>Суштина техничког решења крутог алата намењеног за завршну обраду метала и неметала котрљањем куглице по површини предмета обраде се огледа у следећем:</w:t>
      </w:r>
    </w:p>
    <w:p w:rsidR="009E3115" w:rsidRDefault="009E3115" w:rsidP="009E3115">
      <w:pPr>
        <w:pStyle w:val="ListParagraph"/>
        <w:numPr>
          <w:ilvl w:val="0"/>
          <w:numId w:val="11"/>
        </w:numPr>
        <w:tabs>
          <w:tab w:val="left" w:pos="7635"/>
        </w:tabs>
        <w:spacing w:before="240" w:after="240" w:line="276" w:lineRule="auto"/>
        <w:jc w:val="both"/>
        <w:rPr>
          <w:rFonts w:ascii="Times New Roman" w:hAnsi="Times New Roman"/>
          <w:sz w:val="24"/>
          <w:szCs w:val="24"/>
          <w:lang w:val="sr-Cyrl-RS"/>
        </w:rPr>
      </w:pPr>
      <w:r>
        <w:rPr>
          <w:rFonts w:ascii="Times New Roman" w:hAnsi="Times New Roman"/>
          <w:sz w:val="24"/>
          <w:szCs w:val="24"/>
          <w:lang w:val="sr-Cyrl-RS"/>
        </w:rPr>
        <w:t>На основу теоријских разаматрања о динамичком понашању алата у условима обраде котрљањем куглице по површини предмета обраде коришћењем алата који у себи имају опружни механизам или се користи флуид под притиском за задавање силе којом се куглица притиска о површину предмета обраде долази се до закључка да се коришћењем алата високе крутости могу постићи повољнији резултати са аспекта побољшања површинске храпавости третиране површине.</w:t>
      </w:r>
    </w:p>
    <w:p w:rsidR="009E3115" w:rsidRDefault="009E3115" w:rsidP="009E3115">
      <w:pPr>
        <w:pStyle w:val="ListParagraph"/>
        <w:numPr>
          <w:ilvl w:val="0"/>
          <w:numId w:val="11"/>
        </w:numPr>
        <w:tabs>
          <w:tab w:val="left" w:pos="7635"/>
        </w:tabs>
        <w:spacing w:before="240" w:after="240" w:line="276" w:lineRule="auto"/>
        <w:jc w:val="both"/>
        <w:rPr>
          <w:rFonts w:ascii="Times New Roman" w:hAnsi="Times New Roman"/>
          <w:sz w:val="24"/>
          <w:szCs w:val="24"/>
          <w:lang w:val="sr-Cyrl-RS"/>
        </w:rPr>
      </w:pPr>
      <w:r>
        <w:rPr>
          <w:rFonts w:ascii="Times New Roman" w:hAnsi="Times New Roman"/>
          <w:sz w:val="24"/>
          <w:szCs w:val="24"/>
          <w:lang w:val="sr-Cyrl-RS"/>
        </w:rPr>
        <w:t>Концепцијско решење алата је по сложености, у односу на постојеће решења, веома једноставно и састоји се од само три дела. При томе два од три дела су стандардни: лежај, односни лежајеви, и куглица. У односу на постојећа решења конструкција алата је универзалнијег карактера.</w:t>
      </w:r>
    </w:p>
    <w:p w:rsidR="009E3115" w:rsidRDefault="009E3115" w:rsidP="009E3115">
      <w:pPr>
        <w:pStyle w:val="ListParagraph"/>
        <w:numPr>
          <w:ilvl w:val="0"/>
          <w:numId w:val="11"/>
        </w:numPr>
        <w:tabs>
          <w:tab w:val="left" w:pos="7635"/>
        </w:tabs>
        <w:spacing w:before="240" w:after="240" w:line="276" w:lineRule="auto"/>
        <w:jc w:val="both"/>
        <w:rPr>
          <w:rFonts w:ascii="Times New Roman" w:hAnsi="Times New Roman"/>
          <w:sz w:val="24"/>
          <w:szCs w:val="24"/>
          <w:lang w:val="sr-Cyrl-RS"/>
        </w:rPr>
      </w:pPr>
      <w:r>
        <w:rPr>
          <w:rFonts w:ascii="Times New Roman" w:hAnsi="Times New Roman"/>
          <w:sz w:val="24"/>
          <w:szCs w:val="24"/>
          <w:lang w:val="sr-Cyrl-RS"/>
        </w:rPr>
        <w:t>Конструктивно решење крутог алата за завршну обраду котрљањем куглице је оптимизовано према многим критеријумима (поузданост, цена, дизајн, технологичност израде,...).</w:t>
      </w:r>
    </w:p>
    <w:p w:rsidR="009E3115" w:rsidRDefault="009E3115" w:rsidP="009E3115">
      <w:pPr>
        <w:pStyle w:val="ListParagraph"/>
        <w:numPr>
          <w:ilvl w:val="0"/>
          <w:numId w:val="11"/>
        </w:numPr>
        <w:tabs>
          <w:tab w:val="left" w:pos="7635"/>
        </w:tabs>
        <w:spacing w:before="240" w:after="240" w:line="276" w:lineRule="auto"/>
        <w:jc w:val="both"/>
        <w:rPr>
          <w:rFonts w:ascii="Times New Roman" w:hAnsi="Times New Roman"/>
          <w:sz w:val="24"/>
          <w:szCs w:val="24"/>
          <w:lang w:val="sr-Cyrl-RS"/>
        </w:rPr>
      </w:pPr>
      <w:r>
        <w:rPr>
          <w:rFonts w:ascii="Times New Roman" w:hAnsi="Times New Roman"/>
          <w:sz w:val="24"/>
          <w:szCs w:val="24"/>
          <w:lang w:val="sr-Cyrl-RS"/>
        </w:rPr>
        <w:t>Алат је пројектован тако да се може користити на универзалним и нумерички управљаним алатним машинама.</w:t>
      </w:r>
    </w:p>
    <w:p w:rsidR="009E3115" w:rsidRDefault="009E3115" w:rsidP="009E3115">
      <w:pPr>
        <w:pStyle w:val="ListParagraph"/>
        <w:numPr>
          <w:ilvl w:val="0"/>
          <w:numId w:val="11"/>
        </w:numPr>
        <w:tabs>
          <w:tab w:val="left" w:pos="7635"/>
        </w:tabs>
        <w:spacing w:before="240" w:after="240" w:line="276" w:lineRule="auto"/>
        <w:jc w:val="both"/>
        <w:rPr>
          <w:rFonts w:ascii="Times New Roman" w:hAnsi="Times New Roman"/>
          <w:sz w:val="24"/>
          <w:szCs w:val="24"/>
          <w:lang w:val="sr-Cyrl-RS"/>
        </w:rPr>
      </w:pPr>
      <w:r>
        <w:rPr>
          <w:rFonts w:ascii="Times New Roman" w:hAnsi="Times New Roman"/>
          <w:sz w:val="24"/>
          <w:szCs w:val="24"/>
          <w:lang w:val="sr-Cyrl-RS"/>
        </w:rPr>
        <w:t>Алат је пројектован тако да се може користити на струговима и глодалицама.</w:t>
      </w:r>
    </w:p>
    <w:p w:rsidR="009E3115" w:rsidRDefault="009E3115" w:rsidP="009E3115">
      <w:pPr>
        <w:pStyle w:val="ListParagraph"/>
        <w:numPr>
          <w:ilvl w:val="0"/>
          <w:numId w:val="11"/>
        </w:numPr>
        <w:tabs>
          <w:tab w:val="left" w:pos="7635"/>
        </w:tabs>
        <w:spacing w:before="240" w:after="240" w:line="276" w:lineRule="auto"/>
        <w:jc w:val="both"/>
        <w:rPr>
          <w:rFonts w:ascii="Times New Roman" w:hAnsi="Times New Roman"/>
          <w:sz w:val="24"/>
          <w:szCs w:val="24"/>
          <w:lang w:val="sr-Cyrl-RS"/>
        </w:rPr>
      </w:pPr>
      <w:r>
        <w:rPr>
          <w:rFonts w:ascii="Times New Roman" w:hAnsi="Times New Roman"/>
          <w:sz w:val="24"/>
          <w:szCs w:val="24"/>
          <w:lang w:val="sr-Cyrl-RS"/>
        </w:rPr>
        <w:t>Коришћењем алата за завршну обраду на алатној машини на којој се изводи предходна обрада се избегава т.з.в. обрада из више стезања, чиме се елиминишу неке од грешака обраде, стезања и позиционирања.</w:t>
      </w:r>
    </w:p>
    <w:p w:rsidR="009E3115" w:rsidRPr="009F2B16" w:rsidRDefault="009E3115" w:rsidP="009E3115">
      <w:pPr>
        <w:tabs>
          <w:tab w:val="left" w:pos="7635"/>
        </w:tabs>
        <w:spacing w:before="240" w:after="240" w:line="276" w:lineRule="auto"/>
        <w:jc w:val="both"/>
        <w:rPr>
          <w:rFonts w:ascii="Times New Roman" w:hAnsi="Times New Roman"/>
          <w:sz w:val="24"/>
          <w:szCs w:val="24"/>
          <w:lang w:val="sr-Cyrl-RS"/>
        </w:rPr>
      </w:pPr>
    </w:p>
    <w:p w:rsidR="009E3115" w:rsidRPr="00F431AC" w:rsidRDefault="009E3115" w:rsidP="009E3115">
      <w:pPr>
        <w:pStyle w:val="ListParagraph"/>
        <w:numPr>
          <w:ilvl w:val="0"/>
          <w:numId w:val="3"/>
        </w:numPr>
        <w:tabs>
          <w:tab w:val="left" w:pos="7635"/>
        </w:tabs>
        <w:spacing w:before="240" w:after="240" w:line="276" w:lineRule="auto"/>
        <w:jc w:val="both"/>
        <w:rPr>
          <w:rFonts w:ascii="Times New Roman" w:hAnsi="Times New Roman"/>
          <w:b/>
          <w:sz w:val="28"/>
          <w:szCs w:val="28"/>
          <w:lang w:val="sr-Cyrl-RS"/>
        </w:rPr>
      </w:pPr>
      <w:r w:rsidRPr="00F431AC">
        <w:rPr>
          <w:rFonts w:ascii="Times New Roman" w:hAnsi="Times New Roman"/>
          <w:b/>
          <w:sz w:val="28"/>
          <w:szCs w:val="28"/>
          <w:lang w:val="sr-Cyrl-RS"/>
        </w:rPr>
        <w:t>Детаљан опис техничког решења</w:t>
      </w:r>
    </w:p>
    <w:p w:rsidR="009E3115" w:rsidRDefault="009E3115" w:rsidP="009E3115">
      <w:pPr>
        <w:spacing w:before="240" w:after="240"/>
        <w:jc w:val="both"/>
        <w:rPr>
          <w:rFonts w:ascii="Times New Roman" w:hAnsi="Times New Roman" w:cs="Times New Roman"/>
          <w:sz w:val="24"/>
          <w:szCs w:val="24"/>
          <w:lang w:val="sr-Cyrl-RS"/>
        </w:rPr>
      </w:pPr>
    </w:p>
    <w:p w:rsidR="009E3115" w:rsidRDefault="009E3115" w:rsidP="009E3115">
      <w:pPr>
        <w:spacing w:before="240" w:after="240"/>
        <w:jc w:val="both"/>
        <w:rPr>
          <w:rFonts w:ascii="Times New Roman" w:hAnsi="Times New Roman" w:cs="Times New Roman"/>
          <w:sz w:val="24"/>
          <w:szCs w:val="24"/>
          <w:lang w:val="sr-Cyrl-RS"/>
        </w:rPr>
      </w:pPr>
      <w:r>
        <w:rPr>
          <w:rFonts w:ascii="Times New Roman" w:hAnsi="Times New Roman" w:cs="Times New Roman"/>
          <w:sz w:val="24"/>
          <w:szCs w:val="24"/>
          <w:lang w:val="sr-Cyrl-RS"/>
        </w:rPr>
        <w:t>Основне техничке карактеристике алата за завршну обраду котрљањем куглице по површини предмета обраде су:</w:t>
      </w:r>
    </w:p>
    <w:p w:rsidR="009E3115" w:rsidRPr="00F431AC" w:rsidRDefault="009E3115" w:rsidP="009E3115">
      <w:pPr>
        <w:pStyle w:val="ListParagraph"/>
        <w:numPr>
          <w:ilvl w:val="0"/>
          <w:numId w:val="8"/>
        </w:numPr>
        <w:spacing w:before="240" w:after="24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габаритне мере: </w:t>
      </w:r>
      <w:r w:rsidRPr="00F431AC">
        <w:rPr>
          <w:rFonts w:ascii="Times New Roman" w:hAnsi="Times New Roman" w:cs="Times New Roman"/>
          <w:i/>
          <w:sz w:val="24"/>
          <w:szCs w:val="24"/>
          <w:lang w:val="el-GR"/>
        </w:rPr>
        <w:t>Φ</w:t>
      </w:r>
      <w:r w:rsidRPr="00F431AC">
        <w:rPr>
          <w:rFonts w:ascii="Times New Roman" w:hAnsi="Times New Roman" w:cs="Times New Roman"/>
          <w:sz w:val="24"/>
          <w:szCs w:val="24"/>
          <w:lang w:val="sr-Cyrl-RS"/>
        </w:rPr>
        <w:t>28</w:t>
      </w:r>
      <w:r w:rsidRPr="00F431AC">
        <w:rPr>
          <w:rFonts w:ascii="Times New Roman" w:hAnsi="Times New Roman" w:cs="Times New Roman"/>
          <w:i/>
          <w:sz w:val="24"/>
          <w:szCs w:val="24"/>
          <w:lang w:val="sr-Cyrl-RS"/>
        </w:rPr>
        <w:t xml:space="preserve"> х </w:t>
      </w:r>
      <w:r w:rsidRPr="00F431AC">
        <w:rPr>
          <w:rFonts w:ascii="Times New Roman" w:hAnsi="Times New Roman" w:cs="Times New Roman"/>
          <w:sz w:val="24"/>
          <w:szCs w:val="24"/>
          <w:lang w:val="sr-Cyrl-RS"/>
        </w:rPr>
        <w:t>57</w:t>
      </w:r>
      <w:r>
        <w:rPr>
          <w:rFonts w:ascii="Times New Roman" w:hAnsi="Times New Roman" w:cs="Times New Roman"/>
          <w:sz w:val="24"/>
          <w:szCs w:val="24"/>
          <w:lang w:val="sr-Cyrl-RS"/>
        </w:rPr>
        <w:t xml:space="preserve"> </w:t>
      </w:r>
      <w:r w:rsidRPr="00F431AC">
        <w:rPr>
          <w:rFonts w:ascii="Times New Roman" w:hAnsi="Times New Roman" w:cs="Times New Roman"/>
          <w:i/>
          <w:sz w:val="24"/>
          <w:szCs w:val="24"/>
        </w:rPr>
        <w:t>mm</w:t>
      </w:r>
      <w:r>
        <w:rPr>
          <w:rFonts w:ascii="Times New Roman" w:hAnsi="Times New Roman" w:cs="Times New Roman"/>
          <w:sz w:val="24"/>
          <w:szCs w:val="24"/>
        </w:rPr>
        <w:t>,</w:t>
      </w:r>
    </w:p>
    <w:p w:rsidR="009E3115" w:rsidRDefault="009E3115" w:rsidP="009E3115">
      <w:pPr>
        <w:pStyle w:val="ListParagraph"/>
        <w:numPr>
          <w:ilvl w:val="0"/>
          <w:numId w:val="8"/>
        </w:numPr>
        <w:spacing w:before="240" w:after="24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маса: 0,169 </w:t>
      </w:r>
      <w:r w:rsidRPr="00F431AC">
        <w:rPr>
          <w:rFonts w:ascii="Times New Roman" w:hAnsi="Times New Roman" w:cs="Times New Roman"/>
          <w:i/>
          <w:sz w:val="24"/>
          <w:szCs w:val="24"/>
        </w:rPr>
        <w:t>kg</w:t>
      </w:r>
      <w:r>
        <w:rPr>
          <w:rFonts w:ascii="Times New Roman" w:hAnsi="Times New Roman" w:cs="Times New Roman"/>
          <w:sz w:val="24"/>
          <w:szCs w:val="24"/>
        </w:rPr>
        <w:t>,</w:t>
      </w:r>
    </w:p>
    <w:p w:rsidR="009E3115" w:rsidRDefault="009E3115" w:rsidP="009E3115">
      <w:pPr>
        <w:pStyle w:val="ListParagraph"/>
        <w:numPr>
          <w:ilvl w:val="0"/>
          <w:numId w:val="8"/>
        </w:numPr>
        <w:spacing w:before="240" w:after="24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могућност прихвата куглице од </w:t>
      </w:r>
      <w:r w:rsidRPr="00F431AC">
        <w:rPr>
          <w:rFonts w:ascii="Times New Roman" w:hAnsi="Times New Roman" w:cs="Times New Roman"/>
          <w:i/>
          <w:sz w:val="24"/>
          <w:szCs w:val="24"/>
          <w:lang w:val="el-GR"/>
        </w:rPr>
        <w:t>Φ</w:t>
      </w:r>
      <w:r w:rsidRPr="00F431AC">
        <w:rPr>
          <w:rFonts w:ascii="Times New Roman" w:hAnsi="Times New Roman" w:cs="Times New Roman"/>
          <w:i/>
          <w:sz w:val="24"/>
          <w:szCs w:val="24"/>
          <w:lang w:val="sr-Cyrl-RS"/>
        </w:rPr>
        <w:t>5</w:t>
      </w:r>
      <w:r>
        <w:rPr>
          <w:rFonts w:ascii="Times New Roman" w:hAnsi="Times New Roman" w:cs="Times New Roman"/>
          <w:sz w:val="24"/>
          <w:szCs w:val="24"/>
          <w:lang w:val="sr-Cyrl-RS"/>
        </w:rPr>
        <w:t xml:space="preserve"> до </w:t>
      </w:r>
      <w:r w:rsidRPr="00F431AC">
        <w:rPr>
          <w:rFonts w:ascii="Times New Roman" w:hAnsi="Times New Roman" w:cs="Times New Roman"/>
          <w:i/>
          <w:sz w:val="24"/>
          <w:szCs w:val="24"/>
          <w:lang w:val="el-GR"/>
        </w:rPr>
        <w:t>Φ</w:t>
      </w:r>
      <w:r w:rsidRPr="00F431AC">
        <w:rPr>
          <w:rFonts w:ascii="Times New Roman" w:hAnsi="Times New Roman" w:cs="Times New Roman"/>
          <w:i/>
          <w:sz w:val="24"/>
          <w:szCs w:val="24"/>
          <w:lang w:val="sr-Cyrl-RS"/>
        </w:rPr>
        <w:t>15</w:t>
      </w:r>
      <w:r>
        <w:rPr>
          <w:rFonts w:ascii="Times New Roman" w:hAnsi="Times New Roman" w:cs="Times New Roman"/>
          <w:sz w:val="24"/>
          <w:szCs w:val="24"/>
          <w:lang w:val="sr-Cyrl-RS"/>
        </w:rPr>
        <w:t>,</w:t>
      </w:r>
    </w:p>
    <w:p w:rsidR="009E3115" w:rsidRDefault="009E3115" w:rsidP="009E3115">
      <w:pPr>
        <w:pStyle w:val="ListParagraph"/>
        <w:numPr>
          <w:ilvl w:val="0"/>
          <w:numId w:val="8"/>
        </w:numPr>
        <w:spacing w:before="240" w:after="240"/>
        <w:jc w:val="both"/>
        <w:rPr>
          <w:rFonts w:ascii="Times New Roman" w:hAnsi="Times New Roman" w:cs="Times New Roman"/>
          <w:sz w:val="24"/>
          <w:szCs w:val="24"/>
          <w:lang w:val="sr-Cyrl-RS"/>
        </w:rPr>
      </w:pPr>
      <w:r>
        <w:rPr>
          <w:rFonts w:ascii="Times New Roman" w:hAnsi="Times New Roman" w:cs="Times New Roman"/>
          <w:sz w:val="24"/>
          <w:szCs w:val="24"/>
          <w:lang w:val="sr-Cyrl-RS"/>
        </w:rPr>
        <w:t>нормално оптерећење до 600</w:t>
      </w:r>
      <w:r w:rsidRPr="00F431AC">
        <w:rPr>
          <w:rFonts w:ascii="Times New Roman" w:hAnsi="Times New Roman" w:cs="Times New Roman"/>
          <w:i/>
          <w:sz w:val="24"/>
          <w:szCs w:val="24"/>
          <w:lang w:val="sr-Cyrl-RS"/>
        </w:rPr>
        <w:t xml:space="preserve"> </w:t>
      </w:r>
      <w:r w:rsidRPr="00F431AC">
        <w:rPr>
          <w:rFonts w:ascii="Times New Roman" w:hAnsi="Times New Roman" w:cs="Times New Roman"/>
          <w:i/>
          <w:sz w:val="24"/>
          <w:szCs w:val="24"/>
        </w:rPr>
        <w:t>N</w:t>
      </w:r>
      <w:r>
        <w:rPr>
          <w:rFonts w:ascii="Times New Roman" w:hAnsi="Times New Roman" w:cs="Times New Roman"/>
          <w:sz w:val="24"/>
          <w:szCs w:val="24"/>
          <w:lang w:val="sr-Cyrl-RS"/>
        </w:rPr>
        <w:t>,</w:t>
      </w:r>
    </w:p>
    <w:p w:rsidR="009E3115" w:rsidRDefault="009E3115" w:rsidP="009E3115">
      <w:pPr>
        <w:spacing w:before="120" w:after="120"/>
        <w:jc w:val="both"/>
        <w:rPr>
          <w:rFonts w:ascii="Times New Roman" w:hAnsi="Times New Roman" w:cs="Times New Roman"/>
          <w:sz w:val="24"/>
          <w:szCs w:val="24"/>
          <w:lang w:val="sr-Cyrl-RS"/>
        </w:rPr>
      </w:pPr>
      <w:r>
        <w:rPr>
          <w:rFonts w:ascii="Times New Roman" w:hAnsi="Times New Roman" w:cs="Times New Roman"/>
          <w:sz w:val="24"/>
          <w:szCs w:val="24"/>
          <w:lang w:val="sr-Cyrl-RS"/>
        </w:rPr>
        <w:t>Из разлога који су већ наведени приступило се развоју новог алата високе крутости код којег је основна разлика, у односу на постојећа конструктивна решења, то што он не функционише по принципу константне силе, као код конструктивних решења са калибрисаним опругама односно флуидом под притиском, већ по принципу константне дубине пенетрације куглице у материјал предмета обраде.</w:t>
      </w:r>
    </w:p>
    <w:p w:rsidR="009E3115" w:rsidRDefault="009E3115" w:rsidP="009E3115">
      <w:pPr>
        <w:spacing w:before="120" w:after="1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Код оваквог пројектног решења сила која је неопходна за извођење процеса се одређује преко вредности дубине пенетрације куглице у материјал предмета обраде. Односно за одређене изабране вредности силе се одређују вредности дубине пенетрације куглице у материјал предмета обраде. Прорачун силе односно дубине пенетрације куглице у материјал предмета обраде се може урадити једноставним коришћењем једначина о узајамном притиску два тела, односно коришћењем једначина о </w:t>
      </w:r>
      <w:r w:rsidRPr="00702BFA">
        <w:rPr>
          <w:rFonts w:ascii="Times New Roman" w:hAnsi="Times New Roman" w:cs="Times New Roman"/>
          <w:i/>
          <w:sz w:val="24"/>
          <w:szCs w:val="24"/>
        </w:rPr>
        <w:t>Hertz</w:t>
      </w:r>
      <w:r>
        <w:rPr>
          <w:rFonts w:ascii="Times New Roman" w:hAnsi="Times New Roman" w:cs="Times New Roman"/>
          <w:sz w:val="24"/>
          <w:szCs w:val="24"/>
          <w:lang w:val="sr-Cyrl-RS"/>
        </w:rPr>
        <w:t>–овом притиску.</w:t>
      </w:r>
    </w:p>
    <w:p w:rsidR="009E3115" w:rsidRDefault="009E3115" w:rsidP="009E3115">
      <w:pPr>
        <w:spacing w:before="120" w:after="120"/>
        <w:jc w:val="both"/>
        <w:rPr>
          <w:rFonts w:ascii="Times New Roman" w:hAnsi="Times New Roman" w:cs="Times New Roman"/>
          <w:sz w:val="24"/>
          <w:szCs w:val="24"/>
          <w:lang w:val="sr-Cyrl-RS"/>
        </w:rPr>
      </w:pPr>
      <w:r>
        <w:rPr>
          <w:rFonts w:ascii="Times New Roman" w:hAnsi="Times New Roman" w:cs="Times New Roman"/>
          <w:sz w:val="24"/>
          <w:szCs w:val="24"/>
          <w:lang w:val="sr-Cyrl-RS"/>
        </w:rPr>
        <w:t>На слици 5 је приказан 3</w:t>
      </w:r>
      <w:r>
        <w:rPr>
          <w:rFonts w:ascii="Times New Roman" w:hAnsi="Times New Roman" w:cs="Times New Roman"/>
          <w:sz w:val="24"/>
          <w:szCs w:val="24"/>
          <w:lang w:val="en-US"/>
        </w:rPr>
        <w:t>D</w:t>
      </w:r>
      <w:r>
        <w:rPr>
          <w:rFonts w:ascii="Times New Roman" w:hAnsi="Times New Roman" w:cs="Times New Roman"/>
          <w:sz w:val="24"/>
          <w:szCs w:val="24"/>
          <w:lang w:val="sr-Cyrl-RS"/>
        </w:rPr>
        <w:t xml:space="preserve"> модел алата </w:t>
      </w:r>
      <w:r w:rsidRPr="00074C66">
        <w:rPr>
          <w:rFonts w:ascii="Times New Roman" w:hAnsi="Times New Roman" w:cs="Times New Roman"/>
          <w:sz w:val="24"/>
          <w:szCs w:val="24"/>
          <w:lang w:val="sr-Cyrl-RS"/>
        </w:rPr>
        <w:t xml:space="preserve">намењеног за спољашњу обраду призматичних </w:t>
      </w:r>
      <w:r>
        <w:rPr>
          <w:rFonts w:ascii="Times New Roman" w:hAnsi="Times New Roman" w:cs="Times New Roman"/>
          <w:sz w:val="24"/>
          <w:szCs w:val="24"/>
          <w:lang w:val="sr-Cyrl-RS"/>
        </w:rPr>
        <w:t xml:space="preserve">и цилиндричних </w:t>
      </w:r>
      <w:r w:rsidRPr="00074C66">
        <w:rPr>
          <w:rFonts w:ascii="Times New Roman" w:hAnsi="Times New Roman" w:cs="Times New Roman"/>
          <w:sz w:val="24"/>
          <w:szCs w:val="24"/>
          <w:lang w:val="sr-Cyrl-RS"/>
        </w:rPr>
        <w:t>предмета обраде</w:t>
      </w:r>
      <w:r>
        <w:rPr>
          <w:rFonts w:ascii="Times New Roman" w:hAnsi="Times New Roman" w:cs="Times New Roman"/>
          <w:sz w:val="24"/>
          <w:szCs w:val="24"/>
          <w:lang w:val="sr-Cyrl-RS"/>
        </w:rPr>
        <w:t>. Као што се и са слике може приметити алат је веома једноставне конструкције и састоји се од три дела:</w:t>
      </w:r>
    </w:p>
    <w:p w:rsidR="009E3115" w:rsidRPr="003A585F" w:rsidRDefault="009E3115" w:rsidP="009E3115">
      <w:pPr>
        <w:pStyle w:val="ListParagraph"/>
        <w:numPr>
          <w:ilvl w:val="0"/>
          <w:numId w:val="9"/>
        </w:numPr>
        <w:spacing w:before="120" w:after="120"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носач алата чија је намена са једне стране прихват лежајева на које се ослања куглица а са друге стране то је држач који се мотира у вретениште машине алатке са стезном чауром за прихват пречника 20 </w:t>
      </w:r>
      <w:r w:rsidRPr="00176EC0">
        <w:rPr>
          <w:rFonts w:ascii="Times New Roman" w:hAnsi="Times New Roman" w:cs="Times New Roman"/>
          <w:i/>
          <w:sz w:val="24"/>
          <w:szCs w:val="24"/>
        </w:rPr>
        <w:t>mm</w:t>
      </w:r>
      <w:r>
        <w:rPr>
          <w:rFonts w:ascii="Times New Roman" w:hAnsi="Times New Roman" w:cs="Times New Roman"/>
          <w:sz w:val="24"/>
          <w:szCs w:val="24"/>
          <w:lang w:val="sr-Cyrl-RS"/>
        </w:rPr>
        <w:t>,</w:t>
      </w:r>
    </w:p>
    <w:p w:rsidR="009E3115" w:rsidRDefault="009E3115" w:rsidP="009E3115">
      <w:pPr>
        <w:pStyle w:val="ListParagraph"/>
        <w:numPr>
          <w:ilvl w:val="0"/>
          <w:numId w:val="9"/>
        </w:numPr>
        <w:spacing w:before="120" w:after="120"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котрљајни радијални лежајеви на које се ослања куглица и</w:t>
      </w:r>
    </w:p>
    <w:p w:rsidR="009E3115" w:rsidRDefault="009E3115" w:rsidP="009E3115">
      <w:pPr>
        <w:pStyle w:val="ListParagraph"/>
        <w:numPr>
          <w:ilvl w:val="0"/>
          <w:numId w:val="9"/>
        </w:numPr>
        <w:spacing w:before="120" w:after="120"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куглица</w:t>
      </w:r>
    </w:p>
    <w:p w:rsidR="009E3115" w:rsidRPr="009F2B16" w:rsidRDefault="009E3115" w:rsidP="009E3115">
      <w:pPr>
        <w:spacing w:before="120" w:after="120"/>
        <w:jc w:val="both"/>
        <w:rPr>
          <w:rFonts w:ascii="Times New Roman" w:hAnsi="Times New Roman" w:cs="Times New Roman"/>
          <w:sz w:val="24"/>
          <w:szCs w:val="24"/>
          <w:lang w:val="sr-Cyrl-RS"/>
        </w:rPr>
      </w:pPr>
      <w:r>
        <w:rPr>
          <w:rFonts w:ascii="Times New Roman" w:hAnsi="Times New Roman" w:cs="Times New Roman"/>
          <w:sz w:val="24"/>
          <w:szCs w:val="24"/>
          <w:lang w:val="sr-Cyrl-RS"/>
        </w:rPr>
        <w:t>Величина куглице која се може користити је одређена ширином жљебова у које се монтирају котрљајни лежајеви и генерално могу се користити куглице различитих пречника у распону од свега неколико милиметра па до 15</w:t>
      </w:r>
      <w:r w:rsidRPr="009B38D3">
        <w:rPr>
          <w:rFonts w:ascii="Times New Roman" w:hAnsi="Times New Roman" w:cs="Times New Roman"/>
          <w:i/>
          <w:sz w:val="24"/>
          <w:szCs w:val="24"/>
        </w:rPr>
        <w:t xml:space="preserve"> </w:t>
      </w:r>
      <w:r w:rsidRPr="00176EC0">
        <w:rPr>
          <w:rFonts w:ascii="Times New Roman" w:hAnsi="Times New Roman" w:cs="Times New Roman"/>
          <w:i/>
          <w:sz w:val="24"/>
          <w:szCs w:val="24"/>
        </w:rPr>
        <w:t>mm</w:t>
      </w:r>
      <w:r>
        <w:rPr>
          <w:rFonts w:ascii="Times New Roman" w:hAnsi="Times New Roman" w:cs="Times New Roman"/>
          <w:sz w:val="24"/>
          <w:szCs w:val="24"/>
          <w:lang w:val="sr-Cyrl-RS"/>
        </w:rPr>
        <w:t>.</w:t>
      </w:r>
    </w:p>
    <w:p w:rsidR="009E3115" w:rsidRDefault="009E3115" w:rsidP="009E3115">
      <w:pPr>
        <w:spacing w:before="120" w:after="120"/>
        <w:jc w:val="center"/>
        <w:rPr>
          <w:rFonts w:ascii="Times New Roman" w:hAnsi="Times New Roman" w:cs="Times New Roman"/>
          <w:sz w:val="24"/>
          <w:szCs w:val="24"/>
          <w:lang w:val="sr-Cyrl-RS"/>
        </w:rPr>
      </w:pPr>
      <w:r>
        <w:rPr>
          <w:rFonts w:ascii="Times New Roman" w:hAnsi="Times New Roman" w:cs="Times New Roman"/>
          <w:noProof/>
          <w:sz w:val="24"/>
          <w:szCs w:val="24"/>
          <w:lang w:val="en-US"/>
        </w:rPr>
        <w:drawing>
          <wp:inline distT="0" distB="0" distL="0" distR="0" wp14:anchorId="4F9E1D43" wp14:editId="7FD576B1">
            <wp:extent cx="2813180" cy="2349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2844" cy="2399330"/>
                    </a:xfrm>
                    <a:prstGeom prst="rect">
                      <a:avLst/>
                    </a:prstGeom>
                    <a:noFill/>
                    <a:ln>
                      <a:noFill/>
                    </a:ln>
                  </pic:spPr>
                </pic:pic>
              </a:graphicData>
            </a:graphic>
          </wp:inline>
        </w:drawing>
      </w:r>
    </w:p>
    <w:p w:rsidR="009E3115" w:rsidRDefault="009E3115" w:rsidP="009E3115">
      <w:pPr>
        <w:spacing w:before="120" w:after="120"/>
        <w:jc w:val="center"/>
        <w:rPr>
          <w:rFonts w:ascii="Times New Roman" w:hAnsi="Times New Roman" w:cs="Times New Roman"/>
          <w:sz w:val="24"/>
          <w:szCs w:val="24"/>
          <w:lang w:val="sr-Cyrl-RS"/>
        </w:rPr>
      </w:pPr>
      <w:r>
        <w:rPr>
          <w:rFonts w:ascii="Times New Roman" w:hAnsi="Times New Roman" w:cs="Times New Roman"/>
          <w:sz w:val="24"/>
          <w:szCs w:val="24"/>
          <w:lang w:val="sr-Cyrl-RS"/>
        </w:rPr>
        <w:t>Слика 5: 3</w:t>
      </w:r>
      <w:r>
        <w:rPr>
          <w:rFonts w:ascii="Times New Roman" w:hAnsi="Times New Roman" w:cs="Times New Roman"/>
          <w:sz w:val="24"/>
          <w:szCs w:val="24"/>
          <w:lang w:val="en-US"/>
        </w:rPr>
        <w:t>D</w:t>
      </w:r>
      <w:r>
        <w:rPr>
          <w:rFonts w:ascii="Times New Roman" w:hAnsi="Times New Roman" w:cs="Times New Roman"/>
          <w:sz w:val="24"/>
          <w:szCs w:val="24"/>
          <w:lang w:val="sr-Cyrl-RS"/>
        </w:rPr>
        <w:t xml:space="preserve"> модел алат</w:t>
      </w:r>
      <w:r w:rsidRPr="00074C66">
        <w:rPr>
          <w:rFonts w:ascii="Times New Roman" w:hAnsi="Times New Roman" w:cs="Times New Roman"/>
          <w:sz w:val="24"/>
          <w:szCs w:val="24"/>
          <w:lang w:val="sr-Cyrl-RS"/>
        </w:rPr>
        <w:t xml:space="preserve">а намењеног за спољашњу обраду </w:t>
      </w:r>
      <w:r>
        <w:rPr>
          <w:rFonts w:ascii="Times New Roman" w:hAnsi="Times New Roman" w:cs="Times New Roman"/>
          <w:sz w:val="24"/>
          <w:szCs w:val="24"/>
          <w:lang w:val="sr-Cyrl-RS"/>
        </w:rPr>
        <w:t xml:space="preserve">котрљањем куглице по површини </w:t>
      </w:r>
      <w:r w:rsidRPr="00074C66">
        <w:rPr>
          <w:rFonts w:ascii="Times New Roman" w:hAnsi="Times New Roman" w:cs="Times New Roman"/>
          <w:sz w:val="24"/>
          <w:szCs w:val="24"/>
          <w:lang w:val="sr-Cyrl-RS"/>
        </w:rPr>
        <w:t xml:space="preserve">призматичних </w:t>
      </w:r>
      <w:r>
        <w:rPr>
          <w:rFonts w:ascii="Times New Roman" w:hAnsi="Times New Roman" w:cs="Times New Roman"/>
          <w:sz w:val="24"/>
          <w:szCs w:val="24"/>
          <w:lang w:val="sr-Cyrl-RS"/>
        </w:rPr>
        <w:t xml:space="preserve">и цилиндричних </w:t>
      </w:r>
      <w:r w:rsidRPr="00074C66">
        <w:rPr>
          <w:rFonts w:ascii="Times New Roman" w:hAnsi="Times New Roman" w:cs="Times New Roman"/>
          <w:sz w:val="24"/>
          <w:szCs w:val="24"/>
          <w:lang w:val="sr-Cyrl-RS"/>
        </w:rPr>
        <w:t>предмета обраде</w:t>
      </w:r>
    </w:p>
    <w:p w:rsidR="009E3115" w:rsidRDefault="009E3115" w:rsidP="009E3115">
      <w:pPr>
        <w:spacing w:before="120" w:after="1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Крутост алата је одређена величином деформација које настају у контакту куглице и три радијална лежаја која су распоређена под просторним углом од 120º у односу на правац продирања куглице у материјал предмета обраде. Оваквим концептом алата са ослањањем куглице у околини три тачке се обезбеђује потпуно котрљање куглице у </w:t>
      </w:r>
      <w:r w:rsidRPr="00540D3B">
        <w:rPr>
          <w:rFonts w:ascii="Times New Roman" w:hAnsi="Times New Roman" w:cs="Times New Roman"/>
          <w:i/>
          <w:sz w:val="24"/>
          <w:szCs w:val="24"/>
        </w:rPr>
        <w:t>xy</w:t>
      </w:r>
      <w:r>
        <w:rPr>
          <w:rFonts w:ascii="Times New Roman" w:hAnsi="Times New Roman" w:cs="Times New Roman"/>
          <w:sz w:val="24"/>
          <w:szCs w:val="24"/>
          <w:lang w:val="sr-Cyrl-RS"/>
        </w:rPr>
        <w:t xml:space="preserve"> равни. Радијални лежајеви су смештени у заједнички носач чије се деформације могу занемарити. На овај начин укупна попустљивост система алата се своди на деформације настале у зонама контакта куглице и спољашњих прстенома радијалних лежајева. На слици 6 је фотографски приказ алата у захвату.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5"/>
      </w:tblGrid>
      <w:tr w:rsidR="009E3115" w:rsidTr="00DD3C0D">
        <w:tc>
          <w:tcPr>
            <w:tcW w:w="4508" w:type="dxa"/>
          </w:tcPr>
          <w:p w:rsidR="009E3115" w:rsidRDefault="009E3115" w:rsidP="00DD3C0D">
            <w:pPr>
              <w:spacing w:before="120" w:after="120" w:line="276" w:lineRule="auto"/>
              <w:jc w:val="center"/>
              <w:rPr>
                <w:rFonts w:ascii="Times New Roman" w:hAnsi="Times New Roman" w:cs="Times New Roman"/>
                <w:sz w:val="24"/>
                <w:szCs w:val="24"/>
                <w:lang w:val="sr-Cyrl-RS"/>
              </w:rPr>
            </w:pPr>
            <w:r>
              <w:rPr>
                <w:rFonts w:ascii="Times New Roman" w:hAnsi="Times New Roman" w:cs="Times New Roman"/>
                <w:noProof/>
                <w:sz w:val="24"/>
                <w:szCs w:val="24"/>
                <w:lang w:val="en-US"/>
              </w:rPr>
              <w:drawing>
                <wp:inline distT="0" distB="0" distL="0" distR="0" wp14:anchorId="3B375EF6" wp14:editId="5642C42E">
                  <wp:extent cx="2689860" cy="201754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813" cy="2034010"/>
                          </a:xfrm>
                          <a:prstGeom prst="rect">
                            <a:avLst/>
                          </a:prstGeom>
                        </pic:spPr>
                      </pic:pic>
                    </a:graphicData>
                  </a:graphic>
                </wp:inline>
              </w:drawing>
            </w:r>
          </w:p>
          <w:p w:rsidR="009E3115" w:rsidRDefault="009E3115" w:rsidP="00DD3C0D">
            <w:pPr>
              <w:spacing w:before="120" w:after="120" w:line="276"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а)</w:t>
            </w:r>
          </w:p>
        </w:tc>
        <w:tc>
          <w:tcPr>
            <w:tcW w:w="4508" w:type="dxa"/>
          </w:tcPr>
          <w:p w:rsidR="009E3115" w:rsidRDefault="009E3115" w:rsidP="00DD3C0D">
            <w:pPr>
              <w:spacing w:before="120" w:after="120" w:line="276" w:lineRule="auto"/>
              <w:jc w:val="center"/>
              <w:rPr>
                <w:rFonts w:ascii="Times New Roman" w:hAnsi="Times New Roman" w:cs="Times New Roman"/>
                <w:sz w:val="24"/>
                <w:szCs w:val="24"/>
                <w:lang w:val="sr-Cyrl-RS"/>
              </w:rPr>
            </w:pPr>
            <w:r>
              <w:rPr>
                <w:rFonts w:ascii="Times New Roman" w:hAnsi="Times New Roman"/>
                <w:noProof/>
                <w:sz w:val="24"/>
                <w:szCs w:val="24"/>
                <w:lang w:val="en-US"/>
              </w:rPr>
              <w:drawing>
                <wp:inline distT="0" distB="0" distL="0" distR="0" wp14:anchorId="5A6CF71F" wp14:editId="21513502">
                  <wp:extent cx="2730292" cy="20497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 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5030" cy="2060845"/>
                          </a:xfrm>
                          <a:prstGeom prst="rect">
                            <a:avLst/>
                          </a:prstGeom>
                        </pic:spPr>
                      </pic:pic>
                    </a:graphicData>
                  </a:graphic>
                </wp:inline>
              </w:drawing>
            </w:r>
          </w:p>
          <w:p w:rsidR="009E3115" w:rsidRDefault="009E3115" w:rsidP="00DD3C0D">
            <w:pPr>
              <w:spacing w:before="120" w:after="120" w:line="276"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б)</w:t>
            </w:r>
          </w:p>
        </w:tc>
      </w:tr>
    </w:tbl>
    <w:p w:rsidR="009E3115" w:rsidRDefault="009E3115" w:rsidP="009E3115">
      <w:pPr>
        <w:spacing w:before="240" w:after="240"/>
        <w:jc w:val="center"/>
        <w:rPr>
          <w:rFonts w:ascii="Times New Roman" w:hAnsi="Times New Roman" w:cs="Times New Roman"/>
          <w:sz w:val="24"/>
          <w:szCs w:val="24"/>
          <w:lang w:val="sr-Cyrl-RS"/>
        </w:rPr>
      </w:pPr>
      <w:r>
        <w:rPr>
          <w:rFonts w:ascii="Times New Roman" w:hAnsi="Times New Roman" w:cs="Times New Roman"/>
          <w:sz w:val="24"/>
          <w:szCs w:val="24"/>
          <w:lang w:val="sr-Cyrl-RS"/>
        </w:rPr>
        <w:t>Слика 6: Фотографски приказ алата током процеса завршне обраде котрљањем куглице по површини предмета обраде а) на нумерички контролисаној глодалици и б) на универзалном стругу</w:t>
      </w:r>
    </w:p>
    <w:p w:rsidR="009E3115" w:rsidRDefault="009E3115" w:rsidP="009E3115">
      <w:pPr>
        <w:spacing w:before="240" w:after="240"/>
        <w:jc w:val="both"/>
        <w:rPr>
          <w:rFonts w:ascii="Times New Roman" w:hAnsi="Times New Roman" w:cs="Times New Roman"/>
          <w:sz w:val="24"/>
          <w:szCs w:val="24"/>
          <w:lang w:val="sr-Cyrl-RS"/>
        </w:rPr>
      </w:pPr>
      <w:r>
        <w:rPr>
          <w:rFonts w:ascii="Times New Roman" w:hAnsi="Times New Roman" w:cs="Times New Roman"/>
          <w:sz w:val="24"/>
          <w:szCs w:val="24"/>
          <w:lang w:val="sr-Cyrl-RS"/>
        </w:rPr>
        <w:t>На слици 7 је дат склопни цртеж крутог алата за завршну обраду котрљањем куглице по површини предмета обраде.</w:t>
      </w:r>
    </w:p>
    <w:p w:rsidR="009E3115" w:rsidRDefault="009E3115" w:rsidP="009E3115">
      <w:pPr>
        <w:spacing w:before="240" w:after="240"/>
        <w:jc w:val="center"/>
        <w:rPr>
          <w:rFonts w:ascii="Times New Roman" w:hAnsi="Times New Roman" w:cs="Times New Roman"/>
          <w:sz w:val="24"/>
          <w:szCs w:val="24"/>
          <w:lang w:val="sr-Cyrl-RS"/>
        </w:rPr>
      </w:pPr>
      <w:r w:rsidRPr="005C56B6">
        <w:rPr>
          <w:rFonts w:ascii="Times New Roman" w:hAnsi="Times New Roman" w:cs="Times New Roman"/>
          <w:noProof/>
          <w:sz w:val="24"/>
          <w:szCs w:val="24"/>
          <w:lang w:val="en-US"/>
        </w:rPr>
        <w:drawing>
          <wp:inline distT="0" distB="0" distL="0" distR="0" wp14:anchorId="436B51E9" wp14:editId="07323CBA">
            <wp:extent cx="5798253" cy="81949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60" cy="8211933"/>
                    </a:xfrm>
                    <a:prstGeom prst="rect">
                      <a:avLst/>
                    </a:prstGeom>
                    <a:noFill/>
                    <a:ln>
                      <a:noFill/>
                    </a:ln>
                  </pic:spPr>
                </pic:pic>
              </a:graphicData>
            </a:graphic>
          </wp:inline>
        </w:drawing>
      </w:r>
    </w:p>
    <w:p w:rsidR="009E3115" w:rsidRDefault="009E3115" w:rsidP="009E3115">
      <w:pPr>
        <w:spacing w:before="240" w:after="240"/>
        <w:jc w:val="center"/>
        <w:rPr>
          <w:rFonts w:ascii="Times New Roman" w:hAnsi="Times New Roman" w:cs="Times New Roman"/>
          <w:sz w:val="24"/>
          <w:szCs w:val="24"/>
          <w:lang w:val="sr-Cyrl-RS"/>
        </w:rPr>
      </w:pPr>
      <w:r>
        <w:rPr>
          <w:rFonts w:ascii="Times New Roman" w:hAnsi="Times New Roman" w:cs="Times New Roman"/>
          <w:sz w:val="24"/>
          <w:szCs w:val="24"/>
          <w:lang w:val="sr-Cyrl-RS"/>
        </w:rPr>
        <w:t>Слика 7: Склопни цртеж алата за завршну обраду котрљањем куглице</w:t>
      </w:r>
    </w:p>
    <w:p w:rsidR="009E3115" w:rsidRDefault="009E3115" w:rsidP="009E3115">
      <w:pPr>
        <w:spacing w:before="240" w:after="240"/>
        <w:jc w:val="center"/>
        <w:rPr>
          <w:rFonts w:ascii="Times New Roman" w:hAnsi="Times New Roman" w:cs="Times New Roman"/>
          <w:sz w:val="24"/>
          <w:szCs w:val="24"/>
          <w:lang w:val="sr-Cyrl-RS"/>
        </w:rPr>
      </w:pPr>
    </w:p>
    <w:p w:rsidR="009E3115" w:rsidRPr="005C56B6" w:rsidRDefault="009E3115" w:rsidP="009E3115">
      <w:pPr>
        <w:pStyle w:val="ListParagraph"/>
        <w:numPr>
          <w:ilvl w:val="0"/>
          <w:numId w:val="3"/>
        </w:numPr>
        <w:spacing w:before="240" w:after="240"/>
        <w:jc w:val="both"/>
        <w:rPr>
          <w:rFonts w:ascii="Times New Roman" w:hAnsi="Times New Roman" w:cs="Times New Roman"/>
          <w:b/>
          <w:sz w:val="24"/>
          <w:szCs w:val="24"/>
          <w:lang w:val="sr-Cyrl-RS"/>
        </w:rPr>
      </w:pPr>
      <w:r w:rsidRPr="005C56B6">
        <w:rPr>
          <w:rFonts w:ascii="Times New Roman" w:hAnsi="Times New Roman" w:cs="Times New Roman"/>
          <w:b/>
          <w:sz w:val="24"/>
          <w:szCs w:val="24"/>
          <w:lang w:val="sr-Cyrl-RS"/>
        </w:rPr>
        <w:t>Литература</w:t>
      </w:r>
    </w:p>
    <w:p w:rsidR="009E3115" w:rsidRDefault="009E3115" w:rsidP="009E3115">
      <w:pPr>
        <w:spacing w:before="240" w:after="240"/>
        <w:jc w:val="center"/>
        <w:rPr>
          <w:rFonts w:ascii="Times New Roman" w:hAnsi="Times New Roman" w:cs="Times New Roman"/>
          <w:sz w:val="24"/>
          <w:szCs w:val="24"/>
          <w:lang w:val="sr-Cyrl-RS"/>
        </w:rPr>
      </w:pPr>
    </w:p>
    <w:p w:rsidR="009E3115" w:rsidRPr="00B85A3D" w:rsidRDefault="009E3115" w:rsidP="009E3115">
      <w:pPr>
        <w:pStyle w:val="ListParagraph"/>
        <w:numPr>
          <w:ilvl w:val="0"/>
          <w:numId w:val="10"/>
        </w:numPr>
        <w:spacing w:before="240" w:after="240"/>
        <w:jc w:val="both"/>
        <w:rPr>
          <w:rFonts w:ascii="Times New Roman" w:hAnsi="Times New Roman" w:cs="Times New Roman"/>
          <w:sz w:val="24"/>
          <w:szCs w:val="24"/>
          <w:lang w:val="sr-Cyrl-RS"/>
        </w:rPr>
      </w:pPr>
      <w:r w:rsidRPr="00474D61">
        <w:rPr>
          <w:rFonts w:ascii="Times New Roman" w:hAnsi="Times New Roman"/>
          <w:sz w:val="24"/>
          <w:szCs w:val="24"/>
        </w:rPr>
        <w:t>F. Gharbi, S. Sghaier, K.J. Al-Fadhalah, and T. Benameur</w:t>
      </w:r>
      <w:r>
        <w:rPr>
          <w:rFonts w:ascii="Times New Roman" w:hAnsi="Times New Roman"/>
          <w:sz w:val="24"/>
          <w:szCs w:val="24"/>
        </w:rPr>
        <w:t>,</w:t>
      </w:r>
      <w:r w:rsidRPr="00474D61">
        <w:rPr>
          <w:rFonts w:ascii="Times New Roman" w:hAnsi="Times New Roman"/>
          <w:sz w:val="24"/>
          <w:szCs w:val="24"/>
        </w:rPr>
        <w:t xml:space="preserve"> Effect of Ball Burnishing Process on the Surface Quality and Microstructure Properties of AISI 1010 Steel Plates. Journal of Materials</w:t>
      </w:r>
      <w:r>
        <w:rPr>
          <w:rFonts w:ascii="Times New Roman" w:hAnsi="Times New Roman"/>
          <w:sz w:val="24"/>
          <w:szCs w:val="24"/>
        </w:rPr>
        <w:t xml:space="preserve"> Engineering and Performance, Vol. 20, pp. </w:t>
      </w:r>
      <w:r w:rsidRPr="00474D61">
        <w:rPr>
          <w:rFonts w:ascii="Times New Roman" w:hAnsi="Times New Roman"/>
          <w:sz w:val="24"/>
          <w:szCs w:val="24"/>
        </w:rPr>
        <w:t>903–910</w:t>
      </w:r>
      <w:r>
        <w:rPr>
          <w:rFonts w:ascii="Times New Roman" w:hAnsi="Times New Roman"/>
          <w:sz w:val="24"/>
          <w:szCs w:val="24"/>
        </w:rPr>
        <w:t>, 2011</w:t>
      </w:r>
    </w:p>
    <w:p w:rsidR="009E3115" w:rsidRPr="00B85A3D" w:rsidRDefault="009E3115" w:rsidP="009E3115">
      <w:pPr>
        <w:pStyle w:val="ListParagraph"/>
        <w:numPr>
          <w:ilvl w:val="0"/>
          <w:numId w:val="10"/>
        </w:numPr>
        <w:spacing w:before="240" w:after="240"/>
        <w:jc w:val="both"/>
        <w:rPr>
          <w:rFonts w:ascii="Times New Roman" w:hAnsi="Times New Roman" w:cs="Times New Roman"/>
          <w:sz w:val="24"/>
          <w:szCs w:val="24"/>
          <w:lang w:val="sr-Cyrl-RS"/>
        </w:rPr>
      </w:pPr>
      <w:r w:rsidRPr="00B7009A">
        <w:rPr>
          <w:rFonts w:ascii="Times New Roman" w:hAnsi="Times New Roman"/>
          <w:sz w:val="24"/>
          <w:szCs w:val="24"/>
        </w:rPr>
        <w:t>W. Bouzid Saï a</w:t>
      </w:r>
      <w:r>
        <w:rPr>
          <w:rFonts w:ascii="Times New Roman" w:hAnsi="Times New Roman"/>
          <w:sz w:val="24"/>
          <w:szCs w:val="24"/>
        </w:rPr>
        <w:t>nd J. L. Lebrun,</w:t>
      </w:r>
      <w:r w:rsidRPr="00B7009A">
        <w:rPr>
          <w:rFonts w:ascii="Times New Roman" w:hAnsi="Times New Roman"/>
          <w:sz w:val="24"/>
          <w:szCs w:val="24"/>
        </w:rPr>
        <w:t xml:space="preserve"> Influence of Finishing by Burnishing on Surface Character</w:t>
      </w:r>
      <w:r>
        <w:rPr>
          <w:rFonts w:ascii="Times New Roman" w:hAnsi="Times New Roman"/>
          <w:sz w:val="24"/>
          <w:szCs w:val="24"/>
        </w:rPr>
        <w:t xml:space="preserve">istics. </w:t>
      </w:r>
      <w:r w:rsidRPr="00B41E48">
        <w:rPr>
          <w:rFonts w:ascii="Times New Roman" w:hAnsi="Times New Roman"/>
          <w:sz w:val="24"/>
          <w:szCs w:val="24"/>
        </w:rPr>
        <w:t>Journal of</w:t>
      </w:r>
      <w:r>
        <w:rPr>
          <w:rFonts w:ascii="Times New Roman" w:hAnsi="Times New Roman"/>
          <w:sz w:val="24"/>
          <w:szCs w:val="24"/>
        </w:rPr>
        <w:t xml:space="preserve"> </w:t>
      </w:r>
      <w:r w:rsidRPr="00B41E48">
        <w:rPr>
          <w:rFonts w:ascii="Times New Roman" w:hAnsi="Times New Roman"/>
          <w:sz w:val="24"/>
          <w:szCs w:val="24"/>
        </w:rPr>
        <w:t xml:space="preserve"> Materials Engineering and Performance, Vol. 12, Issue 1, pp. 37-40, 2003</w:t>
      </w:r>
    </w:p>
    <w:p w:rsidR="009E3115" w:rsidRPr="00B85A3D" w:rsidRDefault="009E3115" w:rsidP="009E3115">
      <w:pPr>
        <w:pStyle w:val="ListParagraph"/>
        <w:numPr>
          <w:ilvl w:val="0"/>
          <w:numId w:val="10"/>
        </w:numPr>
        <w:spacing w:before="240" w:after="240"/>
        <w:jc w:val="both"/>
        <w:rPr>
          <w:rFonts w:ascii="Times New Roman" w:hAnsi="Times New Roman" w:cs="Times New Roman"/>
          <w:sz w:val="24"/>
          <w:szCs w:val="24"/>
          <w:lang w:val="sr-Cyrl-RS"/>
        </w:rPr>
      </w:pPr>
      <w:r>
        <w:rPr>
          <w:rFonts w:ascii="Times New Roman" w:hAnsi="Times New Roman"/>
          <w:sz w:val="24"/>
          <w:szCs w:val="24"/>
        </w:rPr>
        <w:t>S. Fang-Jung and H. Chih-Cheng,</w:t>
      </w:r>
      <w:r w:rsidRPr="00B7009A">
        <w:rPr>
          <w:rFonts w:ascii="Times New Roman" w:hAnsi="Times New Roman"/>
          <w:sz w:val="24"/>
          <w:szCs w:val="24"/>
        </w:rPr>
        <w:t xml:space="preserve"> Surface Finishing of Hardened and Tempered Stainless Tool Steel Using Sequential Ball Grinding, Ball Burnishing and Ball Polishing Processes on a Machining Centre, </w:t>
      </w:r>
      <w:r w:rsidRPr="0032642A">
        <w:rPr>
          <w:rFonts w:ascii="Times New Roman" w:hAnsi="Times New Roman" w:cs="Times New Roman"/>
          <w:sz w:val="24"/>
          <w:szCs w:val="24"/>
        </w:rPr>
        <w:t>Journal of Materials Processing Technology</w:t>
      </w:r>
      <w:r w:rsidRPr="00B7009A">
        <w:rPr>
          <w:rFonts w:ascii="Times New Roman" w:hAnsi="Times New Roman"/>
          <w:sz w:val="24"/>
          <w:szCs w:val="24"/>
        </w:rPr>
        <w:t xml:space="preserve">, </w:t>
      </w:r>
      <w:r>
        <w:rPr>
          <w:rFonts w:ascii="Times New Roman" w:hAnsi="Times New Roman"/>
          <w:sz w:val="24"/>
          <w:szCs w:val="24"/>
        </w:rPr>
        <w:t xml:space="preserve">Vol. </w:t>
      </w:r>
      <w:r w:rsidRPr="00B7009A">
        <w:rPr>
          <w:rFonts w:ascii="Times New Roman" w:hAnsi="Times New Roman"/>
          <w:sz w:val="24"/>
          <w:szCs w:val="24"/>
        </w:rPr>
        <w:t>205,</w:t>
      </w:r>
      <w:r>
        <w:rPr>
          <w:rFonts w:ascii="Times New Roman" w:hAnsi="Times New Roman"/>
          <w:sz w:val="24"/>
          <w:szCs w:val="24"/>
        </w:rPr>
        <w:t xml:space="preserve"> Issues 1-3,</w:t>
      </w:r>
      <w:r w:rsidRPr="00B7009A">
        <w:rPr>
          <w:rFonts w:ascii="Times New Roman" w:hAnsi="Times New Roman"/>
          <w:sz w:val="24"/>
          <w:szCs w:val="24"/>
        </w:rPr>
        <w:t xml:space="preserve"> p</w:t>
      </w:r>
      <w:r>
        <w:rPr>
          <w:rFonts w:ascii="Times New Roman" w:hAnsi="Times New Roman"/>
          <w:sz w:val="24"/>
          <w:szCs w:val="24"/>
        </w:rPr>
        <w:t>p.</w:t>
      </w:r>
      <w:r w:rsidRPr="00B7009A">
        <w:rPr>
          <w:rFonts w:ascii="Times New Roman" w:hAnsi="Times New Roman"/>
          <w:sz w:val="24"/>
          <w:szCs w:val="24"/>
        </w:rPr>
        <w:t xml:space="preserve"> 249–258</w:t>
      </w:r>
      <w:r>
        <w:rPr>
          <w:rFonts w:ascii="Times New Roman" w:hAnsi="Times New Roman"/>
          <w:sz w:val="24"/>
          <w:szCs w:val="24"/>
        </w:rPr>
        <w:t>, 2008</w:t>
      </w:r>
    </w:p>
    <w:p w:rsidR="009E3115" w:rsidRPr="00B85A3D" w:rsidRDefault="009E3115" w:rsidP="009E3115">
      <w:pPr>
        <w:pStyle w:val="ListParagraph"/>
        <w:numPr>
          <w:ilvl w:val="0"/>
          <w:numId w:val="10"/>
        </w:numPr>
        <w:spacing w:before="240" w:after="240"/>
        <w:jc w:val="both"/>
        <w:rPr>
          <w:rFonts w:ascii="Times New Roman" w:hAnsi="Times New Roman" w:cs="Times New Roman"/>
          <w:sz w:val="24"/>
          <w:szCs w:val="24"/>
          <w:lang w:val="sr-Cyrl-RS"/>
        </w:rPr>
      </w:pPr>
      <w:r w:rsidRPr="00B7009A">
        <w:rPr>
          <w:rFonts w:ascii="Times New Roman" w:hAnsi="Times New Roman"/>
          <w:sz w:val="24"/>
          <w:szCs w:val="24"/>
        </w:rPr>
        <w:t>L.</w:t>
      </w:r>
      <w:r>
        <w:rPr>
          <w:rFonts w:ascii="Times New Roman" w:hAnsi="Times New Roman"/>
          <w:sz w:val="24"/>
          <w:szCs w:val="24"/>
        </w:rPr>
        <w:t xml:space="preserve"> Liviu, N.V. Sorin, and M. Ioan,</w:t>
      </w:r>
      <w:r w:rsidRPr="00B7009A">
        <w:rPr>
          <w:rFonts w:ascii="Times New Roman" w:hAnsi="Times New Roman"/>
          <w:sz w:val="24"/>
          <w:szCs w:val="24"/>
        </w:rPr>
        <w:t xml:space="preserve"> Effects of Working Parameters on Surface Finish in Ball-Burnishing of Har</w:t>
      </w:r>
      <w:r>
        <w:rPr>
          <w:rFonts w:ascii="Times New Roman" w:hAnsi="Times New Roman"/>
          <w:sz w:val="24"/>
          <w:szCs w:val="24"/>
        </w:rPr>
        <w:t>dened Steels,</w:t>
      </w:r>
      <w:r w:rsidRPr="005762F2">
        <w:t xml:space="preserve"> </w:t>
      </w:r>
      <w:r w:rsidRPr="005762F2">
        <w:rPr>
          <w:rFonts w:ascii="Times New Roman" w:hAnsi="Times New Roman"/>
          <w:sz w:val="24"/>
          <w:szCs w:val="24"/>
        </w:rPr>
        <w:t>Precision Engineering</w:t>
      </w:r>
      <w:r>
        <w:rPr>
          <w:rFonts w:ascii="Times New Roman" w:hAnsi="Times New Roman"/>
          <w:sz w:val="24"/>
          <w:szCs w:val="24"/>
        </w:rPr>
        <w:t xml:space="preserve">, </w:t>
      </w:r>
      <w:r w:rsidRPr="005762F2">
        <w:rPr>
          <w:rFonts w:ascii="Times New Roman" w:hAnsi="Times New Roman"/>
          <w:sz w:val="24"/>
          <w:szCs w:val="24"/>
        </w:rPr>
        <w:t>Vol. 29, Issue 2, pp. 253–256, 2005</w:t>
      </w:r>
    </w:p>
    <w:p w:rsidR="009E3115" w:rsidRPr="00B85A3D" w:rsidRDefault="009E3115" w:rsidP="009E3115">
      <w:pPr>
        <w:pStyle w:val="ListParagraph"/>
        <w:numPr>
          <w:ilvl w:val="0"/>
          <w:numId w:val="10"/>
        </w:numPr>
        <w:spacing w:before="240" w:after="240"/>
        <w:jc w:val="both"/>
        <w:rPr>
          <w:rFonts w:ascii="Times New Roman" w:hAnsi="Times New Roman" w:cs="Times New Roman"/>
          <w:sz w:val="24"/>
          <w:szCs w:val="24"/>
          <w:lang w:val="sr-Cyrl-RS"/>
        </w:rPr>
      </w:pPr>
      <w:r w:rsidRPr="00B7009A">
        <w:rPr>
          <w:rFonts w:ascii="Times New Roman" w:hAnsi="Times New Roman"/>
          <w:sz w:val="24"/>
          <w:szCs w:val="24"/>
        </w:rPr>
        <w:t>K. Palka, A. Weronski, and K. Z</w:t>
      </w:r>
      <w:r>
        <w:rPr>
          <w:rFonts w:ascii="Times New Roman" w:hAnsi="Times New Roman"/>
          <w:sz w:val="24"/>
          <w:szCs w:val="24"/>
        </w:rPr>
        <w:t>aleski,</w:t>
      </w:r>
      <w:r w:rsidRPr="00B7009A">
        <w:rPr>
          <w:rFonts w:ascii="Times New Roman" w:hAnsi="Times New Roman"/>
          <w:sz w:val="24"/>
          <w:szCs w:val="24"/>
        </w:rPr>
        <w:t xml:space="preserve"> Mechanical Properties and Corrosion Resistance of Burnished</w:t>
      </w:r>
      <w:r>
        <w:rPr>
          <w:rFonts w:ascii="Times New Roman" w:hAnsi="Times New Roman"/>
          <w:sz w:val="24"/>
          <w:szCs w:val="24"/>
        </w:rPr>
        <w:t xml:space="preserve"> X5CrNi 18-9 Stainless Steel, Journal of</w:t>
      </w:r>
      <w:r w:rsidRPr="00B7009A">
        <w:rPr>
          <w:rFonts w:ascii="Times New Roman" w:hAnsi="Times New Roman"/>
          <w:sz w:val="24"/>
          <w:szCs w:val="24"/>
        </w:rPr>
        <w:t xml:space="preserve"> </w:t>
      </w:r>
      <w:r>
        <w:rPr>
          <w:rFonts w:ascii="Times New Roman" w:hAnsi="Times New Roman"/>
          <w:sz w:val="24"/>
          <w:szCs w:val="24"/>
        </w:rPr>
        <w:t>Achievements of Materials and Manufacturing Engineering</w:t>
      </w:r>
      <w:r w:rsidRPr="00B7009A">
        <w:rPr>
          <w:rFonts w:ascii="Times New Roman" w:hAnsi="Times New Roman"/>
          <w:sz w:val="24"/>
          <w:szCs w:val="24"/>
        </w:rPr>
        <w:t>,</w:t>
      </w:r>
      <w:r>
        <w:rPr>
          <w:rFonts w:ascii="Times New Roman" w:hAnsi="Times New Roman"/>
          <w:sz w:val="24"/>
          <w:szCs w:val="24"/>
        </w:rPr>
        <w:t xml:space="preserve"> Vol.</w:t>
      </w:r>
      <w:r w:rsidRPr="00B7009A">
        <w:rPr>
          <w:rFonts w:ascii="Times New Roman" w:hAnsi="Times New Roman"/>
          <w:sz w:val="24"/>
          <w:szCs w:val="24"/>
        </w:rPr>
        <w:t xml:space="preserve"> 16,</w:t>
      </w:r>
      <w:r>
        <w:rPr>
          <w:rFonts w:ascii="Times New Roman" w:hAnsi="Times New Roman"/>
          <w:sz w:val="24"/>
          <w:szCs w:val="24"/>
        </w:rPr>
        <w:t xml:space="preserve"> Issue 1-2,</w:t>
      </w:r>
      <w:r w:rsidRPr="00B7009A">
        <w:rPr>
          <w:rFonts w:ascii="Times New Roman" w:hAnsi="Times New Roman"/>
          <w:sz w:val="24"/>
          <w:szCs w:val="24"/>
        </w:rPr>
        <w:t xml:space="preserve"> p</w:t>
      </w:r>
      <w:r>
        <w:rPr>
          <w:rFonts w:ascii="Times New Roman" w:hAnsi="Times New Roman"/>
          <w:sz w:val="24"/>
          <w:szCs w:val="24"/>
        </w:rPr>
        <w:t>p.</w:t>
      </w:r>
      <w:r w:rsidRPr="00B7009A">
        <w:rPr>
          <w:rFonts w:ascii="Times New Roman" w:hAnsi="Times New Roman"/>
          <w:sz w:val="24"/>
          <w:szCs w:val="24"/>
        </w:rPr>
        <w:t xml:space="preserve"> 57–62</w:t>
      </w:r>
      <w:r>
        <w:rPr>
          <w:rFonts w:ascii="Times New Roman" w:hAnsi="Times New Roman"/>
          <w:sz w:val="24"/>
          <w:szCs w:val="24"/>
        </w:rPr>
        <w:t>, 2006</w:t>
      </w:r>
    </w:p>
    <w:p w:rsidR="009E3115" w:rsidRPr="00B85A3D" w:rsidRDefault="009E3115" w:rsidP="009E3115">
      <w:pPr>
        <w:pStyle w:val="ListParagraph"/>
        <w:numPr>
          <w:ilvl w:val="0"/>
          <w:numId w:val="10"/>
        </w:numPr>
        <w:spacing w:before="240" w:after="240"/>
        <w:jc w:val="both"/>
        <w:rPr>
          <w:rFonts w:ascii="Times New Roman" w:hAnsi="Times New Roman" w:cs="Times New Roman"/>
          <w:sz w:val="24"/>
          <w:szCs w:val="24"/>
          <w:lang w:val="sr-Cyrl-RS"/>
        </w:rPr>
      </w:pPr>
      <w:r>
        <w:rPr>
          <w:rFonts w:ascii="Times New Roman" w:hAnsi="Times New Roman"/>
          <w:sz w:val="24"/>
          <w:szCs w:val="24"/>
        </w:rPr>
        <w:t>P. Prevéy , J. Cammett,</w:t>
      </w:r>
      <w:r w:rsidRPr="00D605E7">
        <w:rPr>
          <w:rFonts w:ascii="Times New Roman" w:hAnsi="Times New Roman"/>
          <w:sz w:val="24"/>
          <w:szCs w:val="24"/>
        </w:rPr>
        <w:t xml:space="preserve"> The influence of surface enhancement by low plasticity burnishing on the corrosion fatigue performance of Al7075-T6. Int</w:t>
      </w:r>
      <w:r>
        <w:rPr>
          <w:rFonts w:ascii="Times New Roman" w:hAnsi="Times New Roman"/>
          <w:sz w:val="24"/>
          <w:szCs w:val="24"/>
        </w:rPr>
        <w:t>ernational</w:t>
      </w:r>
      <w:r w:rsidRPr="00D605E7">
        <w:rPr>
          <w:rFonts w:ascii="Times New Roman" w:hAnsi="Times New Roman"/>
          <w:sz w:val="24"/>
          <w:szCs w:val="24"/>
        </w:rPr>
        <w:t xml:space="preserve"> J</w:t>
      </w:r>
      <w:r>
        <w:rPr>
          <w:rFonts w:ascii="Times New Roman" w:hAnsi="Times New Roman"/>
          <w:sz w:val="24"/>
          <w:szCs w:val="24"/>
        </w:rPr>
        <w:t>ournal of</w:t>
      </w:r>
      <w:r w:rsidRPr="00D605E7">
        <w:rPr>
          <w:rFonts w:ascii="Times New Roman" w:hAnsi="Times New Roman"/>
          <w:sz w:val="24"/>
          <w:szCs w:val="24"/>
        </w:rPr>
        <w:t xml:space="preserve"> Fatig</w:t>
      </w:r>
      <w:r>
        <w:rPr>
          <w:rFonts w:ascii="Times New Roman" w:hAnsi="Times New Roman"/>
          <w:sz w:val="24"/>
          <w:szCs w:val="24"/>
        </w:rPr>
        <w:t xml:space="preserve">ue, Vol. 26, Issue 9,  pp. </w:t>
      </w:r>
      <w:r w:rsidRPr="00D605E7">
        <w:rPr>
          <w:rFonts w:ascii="Times New Roman" w:hAnsi="Times New Roman"/>
          <w:sz w:val="24"/>
          <w:szCs w:val="24"/>
        </w:rPr>
        <w:t>975</w:t>
      </w:r>
      <w:r>
        <w:rPr>
          <w:rFonts w:ascii="Times New Roman" w:hAnsi="Times New Roman"/>
          <w:sz w:val="24"/>
          <w:szCs w:val="24"/>
        </w:rPr>
        <w:t>-982, 2004</w:t>
      </w:r>
    </w:p>
    <w:p w:rsidR="009E3115" w:rsidRPr="00B85A3D" w:rsidRDefault="009E3115" w:rsidP="009E3115">
      <w:pPr>
        <w:pStyle w:val="ListParagraph"/>
        <w:numPr>
          <w:ilvl w:val="0"/>
          <w:numId w:val="10"/>
        </w:numPr>
        <w:spacing w:before="240" w:after="240"/>
        <w:jc w:val="both"/>
        <w:rPr>
          <w:rFonts w:ascii="Times New Roman" w:hAnsi="Times New Roman" w:cs="Times New Roman"/>
          <w:sz w:val="24"/>
          <w:szCs w:val="24"/>
          <w:lang w:val="sr-Cyrl-RS"/>
        </w:rPr>
      </w:pPr>
      <w:r w:rsidRPr="00B7009A">
        <w:rPr>
          <w:rFonts w:ascii="Times New Roman" w:hAnsi="Times New Roman"/>
          <w:sz w:val="24"/>
          <w:szCs w:val="24"/>
        </w:rPr>
        <w:t xml:space="preserve">F. Gharbi, </w:t>
      </w:r>
      <w:smartTag w:uri="urn:schemas-microsoft-com:office:smarttags" w:element="place">
        <w:r w:rsidRPr="00B7009A">
          <w:rPr>
            <w:rFonts w:ascii="Times New Roman" w:hAnsi="Times New Roman"/>
            <w:sz w:val="24"/>
            <w:szCs w:val="24"/>
          </w:rPr>
          <w:t>S.</w:t>
        </w:r>
        <w:r>
          <w:rPr>
            <w:rFonts w:ascii="Times New Roman" w:hAnsi="Times New Roman"/>
            <w:sz w:val="24"/>
            <w:szCs w:val="24"/>
          </w:rPr>
          <w:t xml:space="preserve"> Sghaier</w:t>
        </w:r>
      </w:smartTag>
      <w:r>
        <w:rPr>
          <w:rFonts w:ascii="Times New Roman" w:hAnsi="Times New Roman"/>
          <w:sz w:val="24"/>
          <w:szCs w:val="24"/>
        </w:rPr>
        <w:t>, H. Hamdi, T. Benameur,</w:t>
      </w:r>
      <w:r w:rsidRPr="00B7009A">
        <w:rPr>
          <w:rFonts w:ascii="Times New Roman" w:hAnsi="Times New Roman"/>
          <w:sz w:val="24"/>
          <w:szCs w:val="24"/>
        </w:rPr>
        <w:t xml:space="preserve"> Ductility improvement of aluminum 1050A rolled sheet by a newly designed ball burnishing tool device</w:t>
      </w:r>
      <w:r w:rsidRPr="00696884">
        <w:rPr>
          <w:rFonts w:ascii="Times New Roman" w:hAnsi="Times New Roman" w:cs="Times New Roman"/>
          <w:sz w:val="24"/>
          <w:szCs w:val="24"/>
        </w:rPr>
        <w:t xml:space="preserve">, International Journal of Advanced Manufacturing Technology, Vol. 60, </w:t>
      </w:r>
      <w:r>
        <w:rPr>
          <w:rFonts w:ascii="Times New Roman" w:hAnsi="Times New Roman" w:cs="Times New Roman"/>
          <w:sz w:val="24"/>
          <w:szCs w:val="24"/>
        </w:rPr>
        <w:t>Issues 1-4, pp.</w:t>
      </w:r>
      <w:r w:rsidRPr="00696884">
        <w:rPr>
          <w:rFonts w:ascii="Times New Roman" w:hAnsi="Times New Roman" w:cs="Times New Roman"/>
          <w:sz w:val="24"/>
          <w:szCs w:val="24"/>
        </w:rPr>
        <w:t xml:space="preserve"> 87-99, 2012</w:t>
      </w:r>
    </w:p>
    <w:p w:rsidR="009E3115" w:rsidRPr="00B85A3D" w:rsidRDefault="009E3115" w:rsidP="009E3115">
      <w:pPr>
        <w:pStyle w:val="ListParagraph"/>
        <w:numPr>
          <w:ilvl w:val="0"/>
          <w:numId w:val="10"/>
        </w:numPr>
        <w:spacing w:before="240" w:after="240"/>
        <w:jc w:val="both"/>
        <w:rPr>
          <w:rFonts w:ascii="Times New Roman" w:hAnsi="Times New Roman" w:cs="Times New Roman"/>
          <w:sz w:val="24"/>
          <w:szCs w:val="24"/>
          <w:lang w:val="sr-Cyrl-RS"/>
        </w:rPr>
      </w:pPr>
      <w:r w:rsidRPr="00BD3823">
        <w:rPr>
          <w:rFonts w:ascii="Times New Roman" w:eastAsia="Calibri" w:hAnsi="Times New Roman" w:cs="Times New Roman"/>
          <w:sz w:val="24"/>
          <w:szCs w:val="24"/>
        </w:rPr>
        <w:t xml:space="preserve">B. Tadic, P. M. Todorovic, O. Luzanin, D. Miljanic, B. M. Jeremic, B. Bogdanovic, </w:t>
      </w:r>
      <w:r w:rsidRPr="00BD3823">
        <w:rPr>
          <w:rFonts w:ascii="Times New Roman" w:hAnsi="Times New Roman" w:cs="Times New Roman"/>
          <w:sz w:val="24"/>
          <w:szCs w:val="24"/>
        </w:rPr>
        <w:t>Đ</w:t>
      </w:r>
      <w:r w:rsidRPr="00BD3823">
        <w:rPr>
          <w:rFonts w:ascii="Times New Roman" w:eastAsia="Calibri" w:hAnsi="Times New Roman" w:cs="Times New Roman"/>
          <w:sz w:val="24"/>
          <w:szCs w:val="24"/>
        </w:rPr>
        <w:t>.</w:t>
      </w:r>
      <w:r>
        <w:rPr>
          <w:rFonts w:ascii="Times New Roman" w:eastAsia="Calibri" w:hAnsi="Times New Roman" w:cs="Times New Roman"/>
          <w:sz w:val="24"/>
          <w:szCs w:val="24"/>
        </w:rPr>
        <w:t xml:space="preserve"> Vukelic,</w:t>
      </w:r>
      <w:r w:rsidRPr="00BD3823">
        <w:rPr>
          <w:rFonts w:ascii="Times New Roman" w:eastAsia="Calibri" w:hAnsi="Times New Roman" w:cs="Times New Roman"/>
          <w:sz w:val="24"/>
          <w:szCs w:val="24"/>
        </w:rPr>
        <w:t xml:space="preserve"> Using specially designed high-stiffness burnishing tool to achieve high-quality surface finish. The International Journal of Advanced Manufacturing Technology, Vol. 67, Issue 1-4, pp. 601-611, 2013</w:t>
      </w:r>
    </w:p>
    <w:p w:rsidR="009E3115" w:rsidRPr="00B85A3D" w:rsidRDefault="009E3115" w:rsidP="009E3115">
      <w:pPr>
        <w:pStyle w:val="ListParagraph"/>
        <w:numPr>
          <w:ilvl w:val="0"/>
          <w:numId w:val="10"/>
        </w:numPr>
        <w:spacing w:before="240" w:after="240"/>
        <w:jc w:val="both"/>
        <w:rPr>
          <w:rFonts w:ascii="Times New Roman" w:hAnsi="Times New Roman" w:cs="Times New Roman"/>
          <w:sz w:val="24"/>
          <w:szCs w:val="24"/>
          <w:lang w:val="sr-Cyrl-RS"/>
        </w:rPr>
      </w:pPr>
      <w:r w:rsidRPr="00BD3823">
        <w:rPr>
          <w:rFonts w:ascii="Times New Roman" w:hAnsi="Times New Roman" w:cs="Times New Roman"/>
          <w:sz w:val="24"/>
          <w:szCs w:val="24"/>
        </w:rPr>
        <w:t xml:space="preserve">Đ. Vukelić, D. Miljanić, S. Ranđelović, I. Budak, </w:t>
      </w:r>
      <w:r>
        <w:rPr>
          <w:rFonts w:ascii="Times New Roman" w:hAnsi="Times New Roman" w:cs="Times New Roman"/>
          <w:sz w:val="24"/>
          <w:szCs w:val="24"/>
        </w:rPr>
        <w:t xml:space="preserve">D. Džunić, M. Erić, M. Pantić, </w:t>
      </w:r>
      <w:r w:rsidRPr="00BD3823">
        <w:rPr>
          <w:rFonts w:ascii="Times New Roman" w:hAnsi="Times New Roman" w:cs="Times New Roman"/>
          <w:sz w:val="24"/>
          <w:szCs w:val="24"/>
        </w:rPr>
        <w:t xml:space="preserve">Burnishing process based on optimal </w:t>
      </w:r>
      <w:r>
        <w:rPr>
          <w:rFonts w:ascii="Times New Roman" w:hAnsi="Times New Roman" w:cs="Times New Roman"/>
          <w:sz w:val="24"/>
          <w:szCs w:val="24"/>
        </w:rPr>
        <w:t>depth of workpiece penetration.</w:t>
      </w:r>
      <w:r w:rsidRPr="00BD3823">
        <w:rPr>
          <w:rFonts w:ascii="Times New Roman" w:hAnsi="Times New Roman" w:cs="Times New Roman"/>
          <w:sz w:val="24"/>
          <w:szCs w:val="24"/>
        </w:rPr>
        <w:t xml:space="preserve"> Materials and Technology, Volume 47, No. 1, pp. 43-51, 2013</w:t>
      </w:r>
    </w:p>
    <w:p w:rsidR="009E3115" w:rsidRPr="00B85A3D" w:rsidRDefault="009E3115" w:rsidP="009E3115">
      <w:pPr>
        <w:pStyle w:val="ListParagraph"/>
        <w:numPr>
          <w:ilvl w:val="0"/>
          <w:numId w:val="10"/>
        </w:numPr>
        <w:spacing w:before="240" w:after="240"/>
        <w:jc w:val="both"/>
        <w:rPr>
          <w:rFonts w:ascii="Times New Roman" w:hAnsi="Times New Roman" w:cs="Times New Roman"/>
          <w:sz w:val="24"/>
          <w:szCs w:val="24"/>
          <w:lang w:val="sr-Cyrl-RS"/>
        </w:rPr>
      </w:pPr>
      <w:r>
        <w:rPr>
          <w:rFonts w:ascii="Times New Roman" w:hAnsi="Times New Roman" w:cs="Times New Roman"/>
          <w:sz w:val="24"/>
          <w:szCs w:val="24"/>
          <w:lang w:val="sr-Cyrl-RS"/>
        </w:rPr>
        <w:t>S. Randjelović, B. Tadić, P. M. Todorović, Dj. Vukelić, D. Miloradović, M. Radenkovć,</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C. Tsiafis, Modeling of </w:t>
      </w:r>
      <w:r>
        <w:rPr>
          <w:rFonts w:ascii="Times New Roman" w:hAnsi="Times New Roman" w:cs="Times New Roman"/>
          <w:sz w:val="24"/>
          <w:szCs w:val="24"/>
        </w:rPr>
        <w:t xml:space="preserve">the Ball Burnishing Process with a High-Stiffnes Tool. </w:t>
      </w:r>
      <w:r w:rsidRPr="00BD3823">
        <w:rPr>
          <w:rFonts w:ascii="Times New Roman" w:eastAsia="Calibri" w:hAnsi="Times New Roman" w:cs="Times New Roman"/>
          <w:sz w:val="24"/>
          <w:szCs w:val="24"/>
        </w:rPr>
        <w:t>The International Journal of Advanced Manufacturing Technology</w:t>
      </w:r>
      <w:r>
        <w:rPr>
          <w:rFonts w:ascii="Times New Roman" w:eastAsia="Calibri" w:hAnsi="Times New Roman" w:cs="Times New Roman"/>
          <w:sz w:val="24"/>
          <w:szCs w:val="24"/>
        </w:rPr>
        <w:t xml:space="preserve">, Doi </w:t>
      </w:r>
      <w:r w:rsidRPr="00B85A3D">
        <w:rPr>
          <w:rFonts w:ascii="Times New Roman" w:eastAsia="Calibri" w:hAnsi="Times New Roman" w:cs="Times New Roman"/>
          <w:sz w:val="24"/>
          <w:szCs w:val="24"/>
        </w:rPr>
        <w:t>10.1007/s00170-015-7319-4</w:t>
      </w:r>
      <w:r>
        <w:rPr>
          <w:rFonts w:ascii="Times New Roman" w:eastAsia="Calibri" w:hAnsi="Times New Roman" w:cs="Times New Roman"/>
          <w:sz w:val="24"/>
          <w:szCs w:val="24"/>
        </w:rPr>
        <w:t>, In Printing.</w:t>
      </w:r>
    </w:p>
    <w:p w:rsidR="009E3115" w:rsidRPr="00CC6F6C" w:rsidRDefault="009E3115" w:rsidP="009E3115">
      <w:pPr>
        <w:spacing w:before="240" w:after="240"/>
        <w:jc w:val="center"/>
        <w:rPr>
          <w:rFonts w:ascii="Times New Roman" w:hAnsi="Times New Roman" w:cs="Times New Roman"/>
          <w:sz w:val="24"/>
          <w:szCs w:val="24"/>
          <w:lang w:val="sr-Cyrl-RS"/>
        </w:rPr>
      </w:pPr>
    </w:p>
    <w:p w:rsidR="00A654CB" w:rsidRPr="009E3115" w:rsidRDefault="00A654CB" w:rsidP="00653297">
      <w:pPr>
        <w:jc w:val="center"/>
        <w:rPr>
          <w:rFonts w:ascii="Times New Roman" w:hAnsi="Times New Roman" w:cs="Times New Roman"/>
          <w:sz w:val="24"/>
          <w:szCs w:val="24"/>
          <w:lang w:val="sr-Cyrl-RS"/>
        </w:rPr>
      </w:pPr>
    </w:p>
    <w:sectPr w:rsidR="00A654CB" w:rsidRPr="009E3115">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77D" w:rsidRDefault="00A3177D" w:rsidP="000A296B">
      <w:pPr>
        <w:spacing w:after="0" w:line="240" w:lineRule="auto"/>
      </w:pPr>
      <w:r>
        <w:separator/>
      </w:r>
    </w:p>
  </w:endnote>
  <w:endnote w:type="continuationSeparator" w:id="0">
    <w:p w:rsidR="00A3177D" w:rsidRDefault="00A3177D" w:rsidP="000A2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576694"/>
      <w:docPartObj>
        <w:docPartGallery w:val="Page Numbers (Bottom of Page)"/>
        <w:docPartUnique/>
      </w:docPartObj>
    </w:sdtPr>
    <w:sdtEndPr>
      <w:rPr>
        <w:noProof/>
      </w:rPr>
    </w:sdtEndPr>
    <w:sdtContent>
      <w:p w:rsidR="00E56E74" w:rsidRDefault="00E56E74">
        <w:pPr>
          <w:pStyle w:val="Footer"/>
          <w:jc w:val="center"/>
        </w:pPr>
        <w:r>
          <w:fldChar w:fldCharType="begin"/>
        </w:r>
        <w:r>
          <w:instrText xml:space="preserve"> PAGE   \* MERGEFORMAT </w:instrText>
        </w:r>
        <w:r>
          <w:fldChar w:fldCharType="separate"/>
        </w:r>
        <w:r w:rsidR="006E60AF">
          <w:rPr>
            <w:noProof/>
          </w:rPr>
          <w:t>1</w:t>
        </w:r>
        <w:r>
          <w:rPr>
            <w:noProof/>
          </w:rPr>
          <w:fldChar w:fldCharType="end"/>
        </w:r>
      </w:p>
    </w:sdtContent>
  </w:sdt>
  <w:p w:rsidR="00E56E74" w:rsidRDefault="00E56E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77D" w:rsidRDefault="00A3177D" w:rsidP="000A296B">
      <w:pPr>
        <w:spacing w:after="0" w:line="240" w:lineRule="auto"/>
      </w:pPr>
      <w:r>
        <w:separator/>
      </w:r>
    </w:p>
  </w:footnote>
  <w:footnote w:type="continuationSeparator" w:id="0">
    <w:p w:rsidR="00A3177D" w:rsidRDefault="00A3177D" w:rsidP="000A29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0D3F"/>
    <w:multiLevelType w:val="hybridMultilevel"/>
    <w:tmpl w:val="D7186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DE5179"/>
    <w:multiLevelType w:val="hybridMultilevel"/>
    <w:tmpl w:val="B00C5A3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
    <w:nsid w:val="0A021FD6"/>
    <w:multiLevelType w:val="hybridMultilevel"/>
    <w:tmpl w:val="12582B8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1DEF7F85"/>
    <w:multiLevelType w:val="hybridMultilevel"/>
    <w:tmpl w:val="A62C7E8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248C3FA6"/>
    <w:multiLevelType w:val="hybridMultilevel"/>
    <w:tmpl w:val="8D6E4A10"/>
    <w:lvl w:ilvl="0" w:tplc="241A000F">
      <w:start w:val="1"/>
      <w:numFmt w:val="decimal"/>
      <w:lvlText w:val="%1."/>
      <w:lvlJc w:val="left"/>
      <w:pPr>
        <w:ind w:left="114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2D804AE0"/>
    <w:multiLevelType w:val="hybridMultilevel"/>
    <w:tmpl w:val="8084BB20"/>
    <w:lvl w:ilvl="0" w:tplc="7930B8AE">
      <w:start w:val="1"/>
      <w:numFmt w:val="decimal"/>
      <w:lvlText w:val="%1."/>
      <w:lvlJc w:val="left"/>
      <w:pPr>
        <w:ind w:left="1068" w:hanging="36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6">
    <w:nsid w:val="31C75B1D"/>
    <w:multiLevelType w:val="hybridMultilevel"/>
    <w:tmpl w:val="66A8CA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34B66D62"/>
    <w:multiLevelType w:val="hybridMultilevel"/>
    <w:tmpl w:val="425E6A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55376517"/>
    <w:multiLevelType w:val="hybridMultilevel"/>
    <w:tmpl w:val="C276CB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626D4512"/>
    <w:multiLevelType w:val="hybridMultilevel"/>
    <w:tmpl w:val="118C65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6F223845"/>
    <w:multiLevelType w:val="hybridMultilevel"/>
    <w:tmpl w:val="4C2A39F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7D9B7558"/>
    <w:multiLevelType w:val="hybridMultilevel"/>
    <w:tmpl w:val="4C2A39F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2"/>
  </w:num>
  <w:num w:numId="2">
    <w:abstractNumId w:val="8"/>
  </w:num>
  <w:num w:numId="3">
    <w:abstractNumId w:val="10"/>
  </w:num>
  <w:num w:numId="4">
    <w:abstractNumId w:val="9"/>
  </w:num>
  <w:num w:numId="5">
    <w:abstractNumId w:val="0"/>
  </w:num>
  <w:num w:numId="6">
    <w:abstractNumId w:val="6"/>
  </w:num>
  <w:num w:numId="7">
    <w:abstractNumId w:val="4"/>
  </w:num>
  <w:num w:numId="8">
    <w:abstractNumId w:val="7"/>
  </w:num>
  <w:num w:numId="9">
    <w:abstractNumId w:val="3"/>
  </w:num>
  <w:num w:numId="10">
    <w:abstractNumId w:val="11"/>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297"/>
    <w:rsid w:val="000A296B"/>
    <w:rsid w:val="00341AAF"/>
    <w:rsid w:val="00343FD4"/>
    <w:rsid w:val="003C662D"/>
    <w:rsid w:val="004E552E"/>
    <w:rsid w:val="00653297"/>
    <w:rsid w:val="006E60AF"/>
    <w:rsid w:val="0076625E"/>
    <w:rsid w:val="007B2D3E"/>
    <w:rsid w:val="00932DD4"/>
    <w:rsid w:val="009E3115"/>
    <w:rsid w:val="00A3177D"/>
    <w:rsid w:val="00A654CB"/>
    <w:rsid w:val="00B264C2"/>
    <w:rsid w:val="00B864B9"/>
    <w:rsid w:val="00E56E74"/>
    <w:rsid w:val="00EC5086"/>
    <w:rsid w:val="00F54F59"/>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9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A296B"/>
  </w:style>
  <w:style w:type="paragraph" w:styleId="Footer">
    <w:name w:val="footer"/>
    <w:basedOn w:val="Normal"/>
    <w:link w:val="FooterChar"/>
    <w:uiPriority w:val="99"/>
    <w:unhideWhenUsed/>
    <w:rsid w:val="000A29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A296B"/>
  </w:style>
  <w:style w:type="paragraph" w:styleId="ListParagraph">
    <w:name w:val="List Paragraph"/>
    <w:basedOn w:val="Normal"/>
    <w:uiPriority w:val="34"/>
    <w:qFormat/>
    <w:rsid w:val="00A654CB"/>
    <w:pPr>
      <w:ind w:left="720"/>
      <w:contextualSpacing/>
    </w:pPr>
  </w:style>
  <w:style w:type="table" w:styleId="TableGrid">
    <w:name w:val="Table Grid"/>
    <w:basedOn w:val="TableNormal"/>
    <w:uiPriority w:val="59"/>
    <w:rsid w:val="009E311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6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0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9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A296B"/>
  </w:style>
  <w:style w:type="paragraph" w:styleId="Footer">
    <w:name w:val="footer"/>
    <w:basedOn w:val="Normal"/>
    <w:link w:val="FooterChar"/>
    <w:uiPriority w:val="99"/>
    <w:unhideWhenUsed/>
    <w:rsid w:val="000A29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A296B"/>
  </w:style>
  <w:style w:type="paragraph" w:styleId="ListParagraph">
    <w:name w:val="List Paragraph"/>
    <w:basedOn w:val="Normal"/>
    <w:uiPriority w:val="34"/>
    <w:qFormat/>
    <w:rsid w:val="00A654CB"/>
    <w:pPr>
      <w:ind w:left="720"/>
      <w:contextualSpacing/>
    </w:pPr>
  </w:style>
  <w:style w:type="table" w:styleId="TableGrid">
    <w:name w:val="Table Grid"/>
    <w:basedOn w:val="TableNormal"/>
    <w:uiPriority w:val="59"/>
    <w:rsid w:val="009E311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6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0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75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73A61-C4C2-43B6-A40F-30C73804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3310</Words>
  <Characters>18867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dc:creator>
  <cp:lastModifiedBy>Vladimir</cp:lastModifiedBy>
  <cp:revision>2</cp:revision>
  <dcterms:created xsi:type="dcterms:W3CDTF">2015-07-17T07:59:00Z</dcterms:created>
  <dcterms:modified xsi:type="dcterms:W3CDTF">2015-07-17T07:59:00Z</dcterms:modified>
</cp:coreProperties>
</file>